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58664" w14:textId="77EB8CF1" w:rsidR="00CB66D6" w:rsidRPr="00F6250C" w:rsidRDefault="0049184B" w:rsidP="00D6390F">
      <w:pPr>
        <w:jc w:val="center"/>
        <w:rPr>
          <w:rFonts w:ascii="微軟正黑體" w:eastAsia="微軟正黑體" w:hAnsi="微軟正黑體"/>
          <w:b/>
          <w:color w:val="000000" w:themeColor="text1"/>
          <w:sz w:val="36"/>
          <w:szCs w:val="36"/>
        </w:rPr>
      </w:pPr>
      <w:r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>2月市場隨川普起舞</w:t>
      </w:r>
      <w:r w:rsidR="00D32A3C">
        <w:rPr>
          <w:rFonts w:ascii="微軟正黑體" w:eastAsia="微軟正黑體" w:hAnsi="微軟正黑體" w:hint="eastAsia"/>
          <w:b/>
          <w:color w:val="000000" w:themeColor="text1"/>
          <w:sz w:val="36"/>
          <w:szCs w:val="36"/>
        </w:rPr>
        <w:t xml:space="preserve">　</w:t>
      </w:r>
    </w:p>
    <w:p w14:paraId="1C7F83BF" w14:textId="27FEDFC3" w:rsidR="00FE1173" w:rsidRDefault="00D6390F" w:rsidP="00A66A41">
      <w:pPr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F6250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 邱顯比</w:t>
      </w:r>
      <w:r w:rsidR="00F50D98" w:rsidRPr="00F6250C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　李存修</w:t>
      </w:r>
    </w:p>
    <w:p w14:paraId="77DAFED3" w14:textId="77777777" w:rsidR="0051364E" w:rsidRPr="0051364E" w:rsidRDefault="0051364E" w:rsidP="00A66A41">
      <w:pPr>
        <w:jc w:val="center"/>
        <w:rPr>
          <w:rFonts w:ascii="微軟正黑體" w:eastAsia="微軟正黑體" w:hAnsi="微軟正黑體"/>
          <w:b/>
          <w:color w:val="000000" w:themeColor="text1"/>
          <w:szCs w:val="24"/>
        </w:rPr>
      </w:pPr>
    </w:p>
    <w:p w14:paraId="2B442009" w14:textId="2855B12A" w:rsidR="003A4515" w:rsidRDefault="0049184B" w:rsidP="0049184B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川普自1月就任美國總統後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持續對地緣政治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國際貿易體系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美國經濟與貨幣政策拋出震撼彈，連帶金融市場隨之上下起伏</w:t>
      </w:r>
      <w:r w:rsidR="00197681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美國強勢介入俄烏戰爭，直接與俄羅斯協商，一方面引發歐洲盟友不安，增加國防支出，國防相關股票因而大漲，另一方面俄烏停戰有望，烏克蘭重建商機也帶動相關股票上漲，再加上歐股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財報亮眼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，M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SCI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歐洲指數2月上漲3.37%，年初迄今上漲11.56%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關稅在川普手中翻雲覆雨，除了預計3月4日對加拿大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墨西哥開徵25%關稅，對中國加徵1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0%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關稅，其他地區如歐洲，產品如鋼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鋁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汽車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半導體都難以倖免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關稅戰如果升溫，除了不利國際貿易外，也不可避免造成美國進口物價上升，通膨下降不易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川普盟友馬斯克主導D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OGE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對政府預算及人員大舉裁撤，也加深民眾不安，消費者信心下降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2月美國股市先升後降波動劇烈，特別是2月27日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Nvidia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財報公布後毛利率下降引發殺盤，股價大跌8.5%，台積電A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DR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也大跌6.95%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N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ASDAQ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指數2月下跌3.97%，S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&amp;P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500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指數下跌1.42%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美國聯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準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會對通膨持審慎態度，2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025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年預期降息次數及幅度都很有限，但川普上任後引發各種不確定性讓部分股市資金移到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債市避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險，美國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10年期公債</w:t>
      </w:r>
      <w:r w:rsidR="00305A5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殖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利率2月底降至4.24%，2年期公債殖利率跌破4%至3.99%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自從</w:t>
      </w:r>
      <w:proofErr w:type="spellStart"/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DeepSeek</w:t>
      </w:r>
      <w:proofErr w:type="spellEnd"/>
      <w:proofErr w:type="gramStart"/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橫空出世</w:t>
      </w:r>
      <w:proofErr w:type="gramEnd"/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後，市場對中國科技股重新訂價，加上習近平會見科技公司領導人顯示對民營企業態度轉變，匯集中國科技股的</w:t>
      </w:r>
      <w:proofErr w:type="gramStart"/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港交所</w:t>
      </w:r>
      <w:proofErr w:type="gramEnd"/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榮景再現，恆生指數2月大漲13.47%，本年迄今上漲16.91%</w:t>
      </w:r>
      <w:r w:rsidR="0077688F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中國股市在科技股財報改善，２線城市新房價格1年半來首度上揚的有利因素下，上證指數2月上漲2.16%，深圳成指上漲4.48%</w:t>
      </w:r>
      <w:r w:rsidR="0077688F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日本半導體股票隨著</w:t>
      </w:r>
      <w:r w:rsidR="0077688F">
        <w:rPr>
          <w:rFonts w:ascii="微軟正黑體" w:eastAsia="微軟正黑體" w:hAnsi="微軟正黑體"/>
          <w:color w:val="000000" w:themeColor="text1"/>
          <w:sz w:val="28"/>
          <w:szCs w:val="28"/>
        </w:rPr>
        <w:t>Nvidia</w:t>
      </w:r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大跌而被拋售，再加上對川普關稅政策的不安，日經225指數2月大跌6.11%</w:t>
      </w:r>
      <w:r w:rsidR="0077688F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77688F">
        <w:rPr>
          <w:rFonts w:ascii="微軟正黑體" w:eastAsia="微軟正黑體" w:hAnsi="微軟正黑體"/>
          <w:color w:val="000000" w:themeColor="text1"/>
          <w:sz w:val="28"/>
          <w:szCs w:val="28"/>
        </w:rPr>
        <w:t>MSCI</w:t>
      </w:r>
      <w:r w:rsidR="0077688F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指數新興市場指數2月在中國股票帶動下，上漲0.5%，MSCI世界指數下跌0.57%</w:t>
      </w:r>
      <w:r w:rsidR="0077688F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176A20F8" w14:textId="2FD32270" w:rsidR="00F9717F" w:rsidRDefault="00F513EE" w:rsidP="006E236D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850檔跨國投資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股票型基金2月平均報酬率-1.13%，其中414檔正報酬，占比低於５成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363檔全球一般股票型基金平均損失4.11%，遜於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MSCI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世界指數甚多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美國股票型2月損失7.45%，是除槓桿</w:t>
      </w:r>
      <w:proofErr w:type="gramStart"/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反向型</w:t>
      </w:r>
      <w:proofErr w:type="gramEnd"/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外損失最大的子類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(-2.98%)表現較主動型基金為佳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表現較佳的子類有歐洲股票型(5.62%，全部幣別，以下同)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大中華區股票型(3.80%)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中國大陸A股(3.67%)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TF(4.28%)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區域型指數非E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TF(5.75%)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TF(8.29%)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中國大陸指數型非E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TF(10.56%)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其他單一市場一般型E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TF(7.56%)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值得一提的是，不少投資中國大陸及香港的基金與E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單月報酬率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在10%以上，甚至有20%以上者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從年初到2月底839檔跨國投資股票型基金平均報酬率0.84%，表現較佳的子類有歐洲(10.09%)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大中華區(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4.41%)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中國大陸A股(3.43%)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TF(5.39%)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區域指數型非E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TF(5.40%)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TF(5.78%)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中國大陸指數型非E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TF(7.06%)</w:t>
      </w:r>
      <w:r w:rsidR="006E236D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其他單一國家/市場一般型E</w:t>
      </w:r>
      <w:r w:rsidR="006E236D">
        <w:rPr>
          <w:rFonts w:ascii="微軟正黑體" w:eastAsia="微軟正黑體" w:hAnsi="微軟正黑體"/>
          <w:color w:val="000000" w:themeColor="text1"/>
          <w:sz w:val="28"/>
          <w:szCs w:val="28"/>
        </w:rPr>
        <w:t>TF(6.93%)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6E236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其他單一國家/市場股票型基金年初迄今損失9.96%，主要是投資於印度的基金有相當大的損失</w:t>
      </w:r>
      <w:r w:rsidR="006E236D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0991B477" w14:textId="55A98922" w:rsidR="00074B64" w:rsidRPr="0049184B" w:rsidRDefault="00074B64" w:rsidP="00C32BCB">
      <w:pPr>
        <w:spacing w:beforeLines="50" w:before="180" w:afterLines="50" w:after="180"/>
        <w:ind w:firstLineChars="200" w:firstLine="56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台灣股市同樣受到川普關稅戰所帶來不確定性的影響，特別是川普強調台灣偷走美國的半導體，威脅加徵半導體關稅及逼迫台積電擴大美國設廠投資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此外，</w:t>
      </w:r>
      <w:proofErr w:type="spell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D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eepSeek</w:t>
      </w:r>
      <w:proofErr w:type="spell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出世也影響高階半導體需求預測，台積電股價從農曆年前1,135元高點跌落到2月27日的1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,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040元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台灣加權股價報酬指數2月下跌2.01%，台灣50報酬指數下跌4.63%，電子報酬指數下跌4.44%，OTC報酬指數逆向上漲2.76%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FE632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263檔台股基金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2月平均下跌2.26%，科技類(-3.58%)</w:t>
      </w:r>
      <w:r w:rsidR="00241DE8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中小型(-4.74%)</w:t>
      </w:r>
      <w:r w:rsidR="00241DE8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</w:t>
      </w:r>
      <w:proofErr w:type="gramStart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概股型</w:t>
      </w:r>
      <w:proofErr w:type="gramEnd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(-4.83%)</w:t>
      </w:r>
      <w:r w:rsidR="00241DE8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上櫃股票型(-4.96%)是損失較大的子類</w:t>
      </w:r>
      <w:r w:rsidR="00241DE8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58檔一般型E</w:t>
      </w:r>
      <w:r w:rsidR="00241DE8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平均報酬率0.26%，是表現</w:t>
      </w:r>
      <w:proofErr w:type="gramStart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最佳子</w:t>
      </w:r>
      <w:proofErr w:type="gramEnd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類，其中42檔(占比72.41%)勝過加權股價報酬指數，2</w:t>
      </w:r>
      <w:r w:rsidR="00241DE8">
        <w:rPr>
          <w:rFonts w:ascii="微軟正黑體" w:eastAsia="微軟正黑體" w:hAnsi="微軟正黑體"/>
          <w:color w:val="000000" w:themeColor="text1"/>
          <w:sz w:val="28"/>
          <w:szCs w:val="28"/>
        </w:rPr>
        <w:t>9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檔(占比50%)正報酬，主因是高股息E</w:t>
      </w:r>
      <w:r w:rsidR="00241DE8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逆勢上漲所致</w:t>
      </w:r>
      <w:r w:rsidR="00241DE8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年初至2月底台股基金平均報酬率-2.20%，各子類表現排序與</w:t>
      </w:r>
      <w:proofErr w:type="gramStart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２</w:t>
      </w:r>
      <w:proofErr w:type="gramEnd"/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月份相仿，只有一般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型</w:t>
      </w:r>
      <w:r w:rsidR="00241DE8">
        <w:rPr>
          <w:rFonts w:ascii="微軟正黑體" w:eastAsia="微軟正黑體" w:hAnsi="微軟正黑體"/>
          <w:color w:val="000000" w:themeColor="text1"/>
          <w:sz w:val="28"/>
          <w:szCs w:val="28"/>
        </w:rPr>
        <w:t>ETF(1.18%)</w:t>
      </w:r>
      <w:r w:rsidR="00241DE8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與指數型非ETF(1.22%)為正報酬</w:t>
      </w:r>
      <w:r w:rsidR="00241DE8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321ADD8E" w14:textId="27F16232" w:rsidR="00A056A2" w:rsidRDefault="00A056A2" w:rsidP="0031040E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受殖利率下降的影響，２月債券型基金除反向型E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外，各子類平均報酬率全數為正，發揮避風港的作用</w:t>
      </w:r>
      <w:r w:rsidR="0049184B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全球型投資等級債(1.79%，全部幣別，以下同)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美國投資等級債(2.24%)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全球新興市場投資等級債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(1.60%)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亞洲新興市場投資等級債(1.13%)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中國大陸投資等級債(1.46%)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其他投資等級債(2.28%)皆有單月1%以上的報酬率</w:t>
      </w:r>
      <w:r w:rsidR="0031040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短期債券包括短期型投資等級債(0.94%)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目標到期投資等級債(0.80%)表現稍遜</w:t>
      </w:r>
      <w:r w:rsidR="0031040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非投資等級債以新興市場非投資等級債(1.46%)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亞洲非投資等級債(2.07%)</w:t>
      </w:r>
      <w:r w:rsidR="0031040E"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中國大陸非投資等級債(2.27%)表現較為出色</w:t>
      </w:r>
      <w:r w:rsidR="0031040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98檔一般債券型E</w:t>
      </w:r>
      <w:r w:rsidR="0031040E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3608B0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2月平均報酬率2.87%，其中以長債E</w:t>
      </w:r>
      <w:r w:rsidR="0031040E">
        <w:rPr>
          <w:rFonts w:ascii="微軟正黑體" w:eastAsia="微軟正黑體" w:hAnsi="微軟正黑體"/>
          <w:color w:val="000000" w:themeColor="text1"/>
          <w:sz w:val="28"/>
          <w:szCs w:val="28"/>
        </w:rPr>
        <w:t>TF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表現最佳</w:t>
      </w:r>
      <w:r w:rsidR="0031040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 w:rsidR="0031040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年初到2月底債券型基金報酬率與2月報酬率差異不大，顯見主要貢獻來自於2月</w:t>
      </w:r>
      <w:r w:rsidR="0031040E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p w14:paraId="6A165370" w14:textId="37BCDAE3" w:rsidR="00F35930" w:rsidRPr="0031040E" w:rsidRDefault="0031040E" w:rsidP="0031040E">
      <w:pPr>
        <w:spacing w:beforeLines="50" w:before="180" w:afterLines="50" w:after="180"/>
        <w:ind w:firstLineChars="200" w:firstLine="560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台灣股票債券平衡型基金2月平均報酬率-1.13%，11檔(占比44%)正報酬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全球平衡型基金(-</w:t>
      </w:r>
      <w:r w:rsidR="000A59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.</w:t>
      </w:r>
      <w:r w:rsidR="000A59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4%，全部幣別，以下同)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多重資產型(-1.3</w:t>
      </w:r>
      <w:r w:rsidR="000A59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6</w:t>
      </w:r>
      <w:bookmarkStart w:id="0" w:name="_GoBack"/>
      <w:bookmarkEnd w:id="0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%)平均報酬率亦為負值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亞洲平衡型(</w:t>
      </w:r>
      <w:r w:rsidR="0021605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1.09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新興市場平衡型(2.08%)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中國大陸平衡型(2.02%)則為正報酬，主要是</w:t>
      </w:r>
      <w:r w:rsidR="00305A5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目標市場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的股票表現較佳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年初至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２月底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平衡型及多重資產型各子類報酬率大多介於0.5%-2.5%</w:t>
      </w:r>
      <w:proofErr w:type="gramStart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之間</w:t>
      </w:r>
      <w:proofErr w:type="gramEnd"/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，台灣債券股票平衡型(-1.34%)</w:t>
      </w:r>
      <w:r w:rsidRPr="008106A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單一國家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lastRenderedPageBreak/>
        <w:t>平衡型(-0.86%)是少數負報酬的子類</w:t>
      </w:r>
      <w:r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74檔不動產證券化基金2月平均報酬率0.65%，年初至</w:t>
      </w:r>
      <w:r w:rsidR="005C4D47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月底平均報酬率1.77%，表現穩定</w:t>
      </w:r>
      <w:r w:rsidR="00A056A2" w:rsidRPr="0049184B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。</w:t>
      </w:r>
    </w:p>
    <w:sectPr w:rsidR="00F35930" w:rsidRPr="0031040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8FC64" w14:textId="77777777" w:rsidR="007A21D3" w:rsidRDefault="007A21D3" w:rsidP="001F48D9">
      <w:r>
        <w:separator/>
      </w:r>
    </w:p>
  </w:endnote>
  <w:endnote w:type="continuationSeparator" w:id="0">
    <w:p w14:paraId="20108300" w14:textId="77777777" w:rsidR="007A21D3" w:rsidRDefault="007A21D3" w:rsidP="001F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245893"/>
      <w:docPartObj>
        <w:docPartGallery w:val="Page Numbers (Bottom of Page)"/>
        <w:docPartUnique/>
      </w:docPartObj>
    </w:sdtPr>
    <w:sdtEndPr/>
    <w:sdtContent>
      <w:p w14:paraId="344F9298" w14:textId="00DB9FE5" w:rsidR="004C1772" w:rsidRDefault="004C17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36978">
          <w:rPr>
            <w:noProof/>
            <w:lang w:val="zh-TW"/>
          </w:rPr>
          <w:t>1</w:t>
        </w:r>
        <w:r>
          <w:fldChar w:fldCharType="end"/>
        </w:r>
      </w:p>
    </w:sdtContent>
  </w:sdt>
  <w:p w14:paraId="6BB7A9B5" w14:textId="77777777" w:rsidR="004C1772" w:rsidRDefault="004C17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9F4BE" w14:textId="77777777" w:rsidR="007A21D3" w:rsidRDefault="007A21D3" w:rsidP="001F48D9">
      <w:r>
        <w:separator/>
      </w:r>
    </w:p>
  </w:footnote>
  <w:footnote w:type="continuationSeparator" w:id="0">
    <w:p w14:paraId="29BA3409" w14:textId="77777777" w:rsidR="007A21D3" w:rsidRDefault="007A21D3" w:rsidP="001F4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0F"/>
    <w:rsid w:val="0000261C"/>
    <w:rsid w:val="000170D5"/>
    <w:rsid w:val="00020AFC"/>
    <w:rsid w:val="000223D6"/>
    <w:rsid w:val="00023381"/>
    <w:rsid w:val="00027F9A"/>
    <w:rsid w:val="000334A8"/>
    <w:rsid w:val="000464EE"/>
    <w:rsid w:val="00047338"/>
    <w:rsid w:val="00047C66"/>
    <w:rsid w:val="00065475"/>
    <w:rsid w:val="00074B64"/>
    <w:rsid w:val="00075D5D"/>
    <w:rsid w:val="00076730"/>
    <w:rsid w:val="0008086D"/>
    <w:rsid w:val="00080F13"/>
    <w:rsid w:val="000A59C4"/>
    <w:rsid w:val="000A5F9D"/>
    <w:rsid w:val="000B100A"/>
    <w:rsid w:val="000C0889"/>
    <w:rsid w:val="000E07CB"/>
    <w:rsid w:val="000F4753"/>
    <w:rsid w:val="00101B38"/>
    <w:rsid w:val="001056BD"/>
    <w:rsid w:val="0013140A"/>
    <w:rsid w:val="0015798F"/>
    <w:rsid w:val="0016307E"/>
    <w:rsid w:val="00163D81"/>
    <w:rsid w:val="0017005A"/>
    <w:rsid w:val="00171BF2"/>
    <w:rsid w:val="00190825"/>
    <w:rsid w:val="00197681"/>
    <w:rsid w:val="001A546D"/>
    <w:rsid w:val="001B5788"/>
    <w:rsid w:val="001D23EC"/>
    <w:rsid w:val="001D3B0A"/>
    <w:rsid w:val="001E4827"/>
    <w:rsid w:val="001F48D9"/>
    <w:rsid w:val="001F5897"/>
    <w:rsid w:val="001F6F03"/>
    <w:rsid w:val="00211822"/>
    <w:rsid w:val="0021605E"/>
    <w:rsid w:val="0021693B"/>
    <w:rsid w:val="0021741B"/>
    <w:rsid w:val="002219E4"/>
    <w:rsid w:val="002220BF"/>
    <w:rsid w:val="002312C5"/>
    <w:rsid w:val="00231B46"/>
    <w:rsid w:val="00241DE8"/>
    <w:rsid w:val="002469EF"/>
    <w:rsid w:val="00253980"/>
    <w:rsid w:val="00261B1D"/>
    <w:rsid w:val="00266E7B"/>
    <w:rsid w:val="002752A2"/>
    <w:rsid w:val="00282B0C"/>
    <w:rsid w:val="0029599F"/>
    <w:rsid w:val="002B04E7"/>
    <w:rsid w:val="002D4CF5"/>
    <w:rsid w:val="002E2AC2"/>
    <w:rsid w:val="002E6173"/>
    <w:rsid w:val="002F27AF"/>
    <w:rsid w:val="003027CE"/>
    <w:rsid w:val="00305A52"/>
    <w:rsid w:val="00307C9D"/>
    <w:rsid w:val="0031040E"/>
    <w:rsid w:val="00310C6C"/>
    <w:rsid w:val="00312A01"/>
    <w:rsid w:val="00316D79"/>
    <w:rsid w:val="0033154F"/>
    <w:rsid w:val="00331AA2"/>
    <w:rsid w:val="003357FD"/>
    <w:rsid w:val="0033792A"/>
    <w:rsid w:val="003462DB"/>
    <w:rsid w:val="00353A95"/>
    <w:rsid w:val="003608B0"/>
    <w:rsid w:val="00373A3D"/>
    <w:rsid w:val="00386D1C"/>
    <w:rsid w:val="003A13F3"/>
    <w:rsid w:val="003A2D0B"/>
    <w:rsid w:val="003A4515"/>
    <w:rsid w:val="003A65BE"/>
    <w:rsid w:val="003B2314"/>
    <w:rsid w:val="003B3F36"/>
    <w:rsid w:val="003C0B66"/>
    <w:rsid w:val="003D74E8"/>
    <w:rsid w:val="003F0962"/>
    <w:rsid w:val="00401260"/>
    <w:rsid w:val="00401A0F"/>
    <w:rsid w:val="00404324"/>
    <w:rsid w:val="00411B46"/>
    <w:rsid w:val="004157DC"/>
    <w:rsid w:val="00426BAC"/>
    <w:rsid w:val="00434701"/>
    <w:rsid w:val="0043588F"/>
    <w:rsid w:val="00436978"/>
    <w:rsid w:val="00437F07"/>
    <w:rsid w:val="00447BAD"/>
    <w:rsid w:val="0046403A"/>
    <w:rsid w:val="00476F33"/>
    <w:rsid w:val="00481FB0"/>
    <w:rsid w:val="0049184B"/>
    <w:rsid w:val="00491C31"/>
    <w:rsid w:val="004977E6"/>
    <w:rsid w:val="004A2003"/>
    <w:rsid w:val="004B1341"/>
    <w:rsid w:val="004B162D"/>
    <w:rsid w:val="004B6960"/>
    <w:rsid w:val="004C1772"/>
    <w:rsid w:val="004C4B3F"/>
    <w:rsid w:val="004C53AA"/>
    <w:rsid w:val="004D12C4"/>
    <w:rsid w:val="004E6BA8"/>
    <w:rsid w:val="004E78C5"/>
    <w:rsid w:val="004F0B1F"/>
    <w:rsid w:val="0051364E"/>
    <w:rsid w:val="005231E0"/>
    <w:rsid w:val="00527EF9"/>
    <w:rsid w:val="00546E3D"/>
    <w:rsid w:val="005525B4"/>
    <w:rsid w:val="005552DB"/>
    <w:rsid w:val="00555ABF"/>
    <w:rsid w:val="005A06A8"/>
    <w:rsid w:val="005B1D01"/>
    <w:rsid w:val="005C1AA7"/>
    <w:rsid w:val="005C4D47"/>
    <w:rsid w:val="005C521E"/>
    <w:rsid w:val="005D1127"/>
    <w:rsid w:val="005D5841"/>
    <w:rsid w:val="005F3457"/>
    <w:rsid w:val="005F7E5E"/>
    <w:rsid w:val="0060168B"/>
    <w:rsid w:val="00602939"/>
    <w:rsid w:val="0060475F"/>
    <w:rsid w:val="006159B2"/>
    <w:rsid w:val="00615E04"/>
    <w:rsid w:val="00616074"/>
    <w:rsid w:val="00621DCB"/>
    <w:rsid w:val="00627C29"/>
    <w:rsid w:val="006324B9"/>
    <w:rsid w:val="006404AC"/>
    <w:rsid w:val="006423BB"/>
    <w:rsid w:val="006478C7"/>
    <w:rsid w:val="00647C43"/>
    <w:rsid w:val="00651AF6"/>
    <w:rsid w:val="00656402"/>
    <w:rsid w:val="00672286"/>
    <w:rsid w:val="00677D52"/>
    <w:rsid w:val="0069063F"/>
    <w:rsid w:val="00690C2F"/>
    <w:rsid w:val="006A5C09"/>
    <w:rsid w:val="006C0491"/>
    <w:rsid w:val="006C06B2"/>
    <w:rsid w:val="006D7128"/>
    <w:rsid w:val="006D766B"/>
    <w:rsid w:val="006D7788"/>
    <w:rsid w:val="006E236D"/>
    <w:rsid w:val="006F29A6"/>
    <w:rsid w:val="006F5009"/>
    <w:rsid w:val="00701796"/>
    <w:rsid w:val="00701BBD"/>
    <w:rsid w:val="0070274C"/>
    <w:rsid w:val="00705349"/>
    <w:rsid w:val="0070738F"/>
    <w:rsid w:val="00707A1D"/>
    <w:rsid w:val="007138EC"/>
    <w:rsid w:val="0072270C"/>
    <w:rsid w:val="00723EA7"/>
    <w:rsid w:val="007248AC"/>
    <w:rsid w:val="00730CD8"/>
    <w:rsid w:val="0073727D"/>
    <w:rsid w:val="00742A8B"/>
    <w:rsid w:val="00746C06"/>
    <w:rsid w:val="00753501"/>
    <w:rsid w:val="00760401"/>
    <w:rsid w:val="00762C13"/>
    <w:rsid w:val="00771351"/>
    <w:rsid w:val="00774992"/>
    <w:rsid w:val="0077688F"/>
    <w:rsid w:val="00777A28"/>
    <w:rsid w:val="007833B0"/>
    <w:rsid w:val="007844C4"/>
    <w:rsid w:val="007931AF"/>
    <w:rsid w:val="007A0A60"/>
    <w:rsid w:val="007A21D3"/>
    <w:rsid w:val="007A3FD0"/>
    <w:rsid w:val="007B2E40"/>
    <w:rsid w:val="007B378D"/>
    <w:rsid w:val="007B43FA"/>
    <w:rsid w:val="007B5088"/>
    <w:rsid w:val="007B7BD9"/>
    <w:rsid w:val="007C3136"/>
    <w:rsid w:val="007C5AD5"/>
    <w:rsid w:val="007D028E"/>
    <w:rsid w:val="007D45C4"/>
    <w:rsid w:val="007D4A0B"/>
    <w:rsid w:val="007E1E2E"/>
    <w:rsid w:val="007E3BEA"/>
    <w:rsid w:val="00800A61"/>
    <w:rsid w:val="00803F95"/>
    <w:rsid w:val="00804C30"/>
    <w:rsid w:val="00805E9A"/>
    <w:rsid w:val="008106A5"/>
    <w:rsid w:val="00811DA5"/>
    <w:rsid w:val="00824236"/>
    <w:rsid w:val="0082602F"/>
    <w:rsid w:val="00835ECC"/>
    <w:rsid w:val="008447BB"/>
    <w:rsid w:val="00845DCF"/>
    <w:rsid w:val="008477C3"/>
    <w:rsid w:val="00860415"/>
    <w:rsid w:val="00865897"/>
    <w:rsid w:val="00871F74"/>
    <w:rsid w:val="0087671B"/>
    <w:rsid w:val="008946D3"/>
    <w:rsid w:val="008B639C"/>
    <w:rsid w:val="008C243B"/>
    <w:rsid w:val="008C6C20"/>
    <w:rsid w:val="008F1AC8"/>
    <w:rsid w:val="008F316B"/>
    <w:rsid w:val="009263B4"/>
    <w:rsid w:val="00930CB5"/>
    <w:rsid w:val="00934777"/>
    <w:rsid w:val="00936607"/>
    <w:rsid w:val="00943457"/>
    <w:rsid w:val="00954636"/>
    <w:rsid w:val="00954C81"/>
    <w:rsid w:val="00975993"/>
    <w:rsid w:val="00984550"/>
    <w:rsid w:val="0098691D"/>
    <w:rsid w:val="00994864"/>
    <w:rsid w:val="009A50B3"/>
    <w:rsid w:val="009C7FE2"/>
    <w:rsid w:val="009D3B2D"/>
    <w:rsid w:val="009D6903"/>
    <w:rsid w:val="009E56E7"/>
    <w:rsid w:val="009F149E"/>
    <w:rsid w:val="009F1B62"/>
    <w:rsid w:val="00A04DFF"/>
    <w:rsid w:val="00A056A2"/>
    <w:rsid w:val="00A07761"/>
    <w:rsid w:val="00A1589E"/>
    <w:rsid w:val="00A33D1C"/>
    <w:rsid w:val="00A46206"/>
    <w:rsid w:val="00A52990"/>
    <w:rsid w:val="00A53BF3"/>
    <w:rsid w:val="00A555E8"/>
    <w:rsid w:val="00A5636C"/>
    <w:rsid w:val="00A6056C"/>
    <w:rsid w:val="00A6512B"/>
    <w:rsid w:val="00A66A41"/>
    <w:rsid w:val="00A70485"/>
    <w:rsid w:val="00A81D42"/>
    <w:rsid w:val="00A84E41"/>
    <w:rsid w:val="00A9324F"/>
    <w:rsid w:val="00A95F7A"/>
    <w:rsid w:val="00AA7D07"/>
    <w:rsid w:val="00AB6BDB"/>
    <w:rsid w:val="00AC7F0A"/>
    <w:rsid w:val="00AD3214"/>
    <w:rsid w:val="00AD648C"/>
    <w:rsid w:val="00AE1DCC"/>
    <w:rsid w:val="00B01C0E"/>
    <w:rsid w:val="00B03363"/>
    <w:rsid w:val="00B11B4F"/>
    <w:rsid w:val="00B33D0A"/>
    <w:rsid w:val="00B372E4"/>
    <w:rsid w:val="00B42E38"/>
    <w:rsid w:val="00B4559B"/>
    <w:rsid w:val="00B6323C"/>
    <w:rsid w:val="00B66F77"/>
    <w:rsid w:val="00B7013C"/>
    <w:rsid w:val="00B70D48"/>
    <w:rsid w:val="00B90DB1"/>
    <w:rsid w:val="00B92D37"/>
    <w:rsid w:val="00BA3935"/>
    <w:rsid w:val="00BA5F41"/>
    <w:rsid w:val="00BB0779"/>
    <w:rsid w:val="00BB1179"/>
    <w:rsid w:val="00BB1839"/>
    <w:rsid w:val="00BD098E"/>
    <w:rsid w:val="00BD11E2"/>
    <w:rsid w:val="00BE5F52"/>
    <w:rsid w:val="00BE6857"/>
    <w:rsid w:val="00BF1343"/>
    <w:rsid w:val="00BF2678"/>
    <w:rsid w:val="00BF610E"/>
    <w:rsid w:val="00C00F9C"/>
    <w:rsid w:val="00C12E7B"/>
    <w:rsid w:val="00C13F66"/>
    <w:rsid w:val="00C26E6F"/>
    <w:rsid w:val="00C26F5B"/>
    <w:rsid w:val="00C32BCB"/>
    <w:rsid w:val="00C3607F"/>
    <w:rsid w:val="00C45B32"/>
    <w:rsid w:val="00C527E1"/>
    <w:rsid w:val="00C60695"/>
    <w:rsid w:val="00C60E46"/>
    <w:rsid w:val="00C62771"/>
    <w:rsid w:val="00C71C9A"/>
    <w:rsid w:val="00C7398F"/>
    <w:rsid w:val="00C779F4"/>
    <w:rsid w:val="00C80890"/>
    <w:rsid w:val="00C8314D"/>
    <w:rsid w:val="00C87BC3"/>
    <w:rsid w:val="00C9123C"/>
    <w:rsid w:val="00CA1858"/>
    <w:rsid w:val="00CA2997"/>
    <w:rsid w:val="00CB0375"/>
    <w:rsid w:val="00CB1EF5"/>
    <w:rsid w:val="00CB66D6"/>
    <w:rsid w:val="00CC151D"/>
    <w:rsid w:val="00CC32EF"/>
    <w:rsid w:val="00CC40A1"/>
    <w:rsid w:val="00CC55CB"/>
    <w:rsid w:val="00CD2085"/>
    <w:rsid w:val="00CD2F9F"/>
    <w:rsid w:val="00CD765B"/>
    <w:rsid w:val="00CE167B"/>
    <w:rsid w:val="00D07408"/>
    <w:rsid w:val="00D107DE"/>
    <w:rsid w:val="00D26B24"/>
    <w:rsid w:val="00D32A3C"/>
    <w:rsid w:val="00D3558E"/>
    <w:rsid w:val="00D3586C"/>
    <w:rsid w:val="00D37F0E"/>
    <w:rsid w:val="00D40967"/>
    <w:rsid w:val="00D409C0"/>
    <w:rsid w:val="00D6390F"/>
    <w:rsid w:val="00D65B6C"/>
    <w:rsid w:val="00D66611"/>
    <w:rsid w:val="00D7415C"/>
    <w:rsid w:val="00D84C08"/>
    <w:rsid w:val="00D84C13"/>
    <w:rsid w:val="00D924C1"/>
    <w:rsid w:val="00D93DB3"/>
    <w:rsid w:val="00D93EF1"/>
    <w:rsid w:val="00D944BE"/>
    <w:rsid w:val="00DA3C64"/>
    <w:rsid w:val="00DA3D2A"/>
    <w:rsid w:val="00DA66C3"/>
    <w:rsid w:val="00DB20E7"/>
    <w:rsid w:val="00DB4B2B"/>
    <w:rsid w:val="00DB6200"/>
    <w:rsid w:val="00DB792A"/>
    <w:rsid w:val="00DB7B63"/>
    <w:rsid w:val="00DC447E"/>
    <w:rsid w:val="00DD121B"/>
    <w:rsid w:val="00DD2007"/>
    <w:rsid w:val="00DD4BD2"/>
    <w:rsid w:val="00DE3476"/>
    <w:rsid w:val="00DF16DB"/>
    <w:rsid w:val="00DF7888"/>
    <w:rsid w:val="00E03F34"/>
    <w:rsid w:val="00E044FF"/>
    <w:rsid w:val="00E14491"/>
    <w:rsid w:val="00E2405B"/>
    <w:rsid w:val="00E30CAE"/>
    <w:rsid w:val="00E316AE"/>
    <w:rsid w:val="00E323EC"/>
    <w:rsid w:val="00E33850"/>
    <w:rsid w:val="00E41832"/>
    <w:rsid w:val="00E65515"/>
    <w:rsid w:val="00E84634"/>
    <w:rsid w:val="00E90FD3"/>
    <w:rsid w:val="00E922C7"/>
    <w:rsid w:val="00E959B8"/>
    <w:rsid w:val="00E962E4"/>
    <w:rsid w:val="00E97B28"/>
    <w:rsid w:val="00EA0AF9"/>
    <w:rsid w:val="00EA1B12"/>
    <w:rsid w:val="00EA4432"/>
    <w:rsid w:val="00EC34C5"/>
    <w:rsid w:val="00EC57A4"/>
    <w:rsid w:val="00EC5EFB"/>
    <w:rsid w:val="00ED750E"/>
    <w:rsid w:val="00EF1876"/>
    <w:rsid w:val="00EF26AA"/>
    <w:rsid w:val="00EF711A"/>
    <w:rsid w:val="00F26415"/>
    <w:rsid w:val="00F277B9"/>
    <w:rsid w:val="00F35930"/>
    <w:rsid w:val="00F40854"/>
    <w:rsid w:val="00F431C0"/>
    <w:rsid w:val="00F4364E"/>
    <w:rsid w:val="00F50D98"/>
    <w:rsid w:val="00F513EE"/>
    <w:rsid w:val="00F5528E"/>
    <w:rsid w:val="00F6250C"/>
    <w:rsid w:val="00F67702"/>
    <w:rsid w:val="00F950FF"/>
    <w:rsid w:val="00F9717F"/>
    <w:rsid w:val="00FA1BBA"/>
    <w:rsid w:val="00FA20E5"/>
    <w:rsid w:val="00FA6AAE"/>
    <w:rsid w:val="00FB25C2"/>
    <w:rsid w:val="00FB2A85"/>
    <w:rsid w:val="00FC1135"/>
    <w:rsid w:val="00FD7967"/>
    <w:rsid w:val="00FE1173"/>
    <w:rsid w:val="00FE632C"/>
    <w:rsid w:val="00FE6346"/>
    <w:rsid w:val="00FF13D3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DBA2C"/>
  <w15:chartTrackingRefBased/>
  <w15:docId w15:val="{08F81483-40BE-4175-B489-8122F166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48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4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4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65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65B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7C3136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uiPriority w:val="99"/>
    <w:semiHidden/>
    <w:rsid w:val="007C313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C3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3F09-7A16-4FEC-9746-EB58F219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362</Words>
  <Characters>2067</Characters>
  <Application>Microsoft Office Word</Application>
  <DocSecurity>0</DocSecurity>
  <Lines>17</Lines>
  <Paragraphs>4</Paragraphs>
  <ScaleCrop>false</ScaleCrop>
  <Company>Toshiba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</dc:creator>
  <cp:keywords/>
  <dc:description/>
  <cp:lastModifiedBy>邱顯比</cp:lastModifiedBy>
  <cp:revision>3</cp:revision>
  <cp:lastPrinted>2025-01-06T06:16:00Z</cp:lastPrinted>
  <dcterms:created xsi:type="dcterms:W3CDTF">2025-03-12T05:28:00Z</dcterms:created>
  <dcterms:modified xsi:type="dcterms:W3CDTF">2025-03-12T05:28:00Z</dcterms:modified>
</cp:coreProperties>
</file>