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2" w:rsidRPr="007748F2" w:rsidRDefault="007748F2" w:rsidP="007748F2">
      <w:pPr>
        <w:jc w:val="center"/>
        <w:rPr>
          <w:rFonts w:ascii="Times New Roman" w:eastAsia="標楷體" w:hAnsi="Times New Roman" w:cs="Times New Roman"/>
          <w:b/>
          <w:sz w:val="28"/>
          <w:szCs w:val="28"/>
        </w:rPr>
      </w:pPr>
      <w:r w:rsidRPr="007748F2">
        <w:rPr>
          <w:rFonts w:ascii="Times New Roman" w:eastAsia="標楷體" w:hAnsi="Times New Roman" w:cs="Times New Roman" w:hint="eastAsia"/>
          <w:b/>
          <w:sz w:val="28"/>
          <w:szCs w:val="28"/>
        </w:rPr>
        <w:t>證券投資</w:t>
      </w:r>
      <w:r w:rsidR="00A80178">
        <w:rPr>
          <w:rFonts w:ascii="Times New Roman" w:eastAsia="標楷體" w:hAnsi="Times New Roman" w:cs="Times New Roman" w:hint="eastAsia"/>
          <w:b/>
          <w:sz w:val="28"/>
          <w:szCs w:val="28"/>
        </w:rPr>
        <w:t>顧問</w:t>
      </w:r>
      <w:r w:rsidRPr="007748F2">
        <w:rPr>
          <w:rFonts w:ascii="Times New Roman" w:eastAsia="標楷體" w:hAnsi="Times New Roman" w:cs="Times New Roman" w:hint="eastAsia"/>
          <w:b/>
          <w:sz w:val="28"/>
          <w:szCs w:val="28"/>
        </w:rPr>
        <w:t>事業洗錢及資助</w:t>
      </w:r>
    </w:p>
    <w:p w:rsidR="007748F2" w:rsidRDefault="007748F2" w:rsidP="007748F2">
      <w:pPr>
        <w:jc w:val="center"/>
        <w:rPr>
          <w:rFonts w:ascii="Times New Roman" w:eastAsia="標楷體" w:hAnsi="Times New Roman" w:cs="Times New Roman"/>
          <w:b/>
          <w:sz w:val="28"/>
          <w:szCs w:val="28"/>
        </w:rPr>
      </w:pPr>
      <w:r w:rsidRPr="007748F2">
        <w:rPr>
          <w:rFonts w:ascii="Times New Roman" w:eastAsia="標楷體" w:hAnsi="Times New Roman" w:cs="Times New Roman" w:hint="eastAsia"/>
          <w:b/>
          <w:sz w:val="28"/>
          <w:szCs w:val="28"/>
        </w:rPr>
        <w:t>恐怖主義風險評估報告參考實務守則</w:t>
      </w:r>
      <w:r w:rsidR="00A60A15">
        <w:rPr>
          <w:rStyle w:val="a8"/>
          <w:rFonts w:ascii="Times New Roman" w:eastAsia="標楷體" w:hAnsi="Times New Roman" w:cs="Times New Roman"/>
          <w:b/>
          <w:sz w:val="28"/>
          <w:szCs w:val="28"/>
        </w:rPr>
        <w:footnoteReference w:id="1"/>
      </w:r>
    </w:p>
    <w:p w:rsidR="009B4371" w:rsidRDefault="009B4371" w:rsidP="005E11AA">
      <w:pPr>
        <w:spacing w:beforeLines="25" w:afterLines="25" w:line="240" w:lineRule="exact"/>
        <w:ind w:firstLineChars="2197" w:firstLine="4394"/>
        <w:rPr>
          <w:rFonts w:ascii="標楷體" w:eastAsia="標楷體" w:hAnsi="標楷體"/>
          <w:color w:val="000000"/>
          <w:sz w:val="20"/>
          <w:szCs w:val="20"/>
        </w:rPr>
      </w:pPr>
      <w:r>
        <w:rPr>
          <w:rFonts w:ascii="標楷體" w:eastAsia="標楷體" w:hAnsi="標楷體" w:hint="eastAsia"/>
          <w:color w:val="000000"/>
          <w:sz w:val="20"/>
          <w:szCs w:val="20"/>
        </w:rPr>
        <w:t>金融監督管理委員會107年09月14日</w:t>
      </w:r>
    </w:p>
    <w:p w:rsidR="009B4371" w:rsidRDefault="009B4371" w:rsidP="009B4371">
      <w:pPr>
        <w:ind w:firstLineChars="2197" w:firstLine="4394"/>
        <w:rPr>
          <w:rFonts w:ascii="Times New Roman" w:eastAsia="標楷體" w:hAnsi="Times New Roman" w:cs="Times New Roman"/>
          <w:b/>
          <w:sz w:val="28"/>
          <w:szCs w:val="28"/>
        </w:rPr>
      </w:pPr>
      <w:r>
        <w:rPr>
          <w:rFonts w:ascii="標楷體" w:eastAsia="標楷體" w:hAnsi="標楷體" w:hint="eastAsia"/>
          <w:sz w:val="20"/>
          <w:szCs w:val="20"/>
        </w:rPr>
        <w:t>金管證投字第1070330411號函同意備查</w:t>
      </w:r>
    </w:p>
    <w:p w:rsidR="009B4371" w:rsidRPr="009B4371" w:rsidRDefault="009B4371" w:rsidP="007748F2">
      <w:pPr>
        <w:jc w:val="center"/>
        <w:rPr>
          <w:rFonts w:ascii="Times New Roman" w:eastAsia="標楷體" w:hAnsi="Times New Roman" w:cs="Times New Roman"/>
          <w:b/>
          <w:sz w:val="28"/>
          <w:szCs w:val="28"/>
        </w:rPr>
      </w:pPr>
    </w:p>
    <w:p w:rsidR="00F6399C" w:rsidRDefault="00811225" w:rsidP="00876652">
      <w:pPr>
        <w:rPr>
          <w:rFonts w:ascii="Times New Roman" w:eastAsia="標楷體" w:hAnsi="Times New Roman" w:cs="Times New Roman"/>
          <w:b/>
          <w:szCs w:val="24"/>
        </w:rPr>
      </w:pPr>
      <w:r w:rsidRPr="007E1ACD">
        <w:rPr>
          <w:rFonts w:ascii="Times New Roman" w:eastAsia="標楷體" w:hAnsi="Times New Roman" w:cs="Times New Roman" w:hint="eastAsia"/>
          <w:b/>
          <w:szCs w:val="24"/>
        </w:rPr>
        <w:t>[</w:t>
      </w:r>
      <w:r w:rsidR="008B6194" w:rsidRPr="007E1ACD">
        <w:rPr>
          <w:rFonts w:ascii="Times New Roman" w:eastAsia="標楷體" w:hAnsi="Times New Roman" w:cs="Times New Roman" w:hint="eastAsia"/>
          <w:b/>
          <w:szCs w:val="24"/>
        </w:rPr>
        <w:t>本守則為參考性質，公司需依實際狀況調整，證券投資顧問事業之風險評估報告宜包含本守則之評估項目。</w:t>
      </w:r>
      <w:r w:rsidRPr="007E1ACD">
        <w:rPr>
          <w:rFonts w:ascii="Times New Roman" w:eastAsia="標楷體" w:hAnsi="Times New Roman" w:cs="Times New Roman" w:hint="eastAsia"/>
          <w:b/>
          <w:szCs w:val="24"/>
        </w:rPr>
        <w:t>]</w:t>
      </w:r>
    </w:p>
    <w:p w:rsidR="00811225" w:rsidRPr="00876652" w:rsidRDefault="00811225" w:rsidP="00876652">
      <w:pPr>
        <w:rPr>
          <w:rFonts w:ascii="Times New Roman" w:eastAsia="標楷體" w:hAnsi="Times New Roman" w:cs="Times New Roman"/>
          <w:b/>
          <w:szCs w:val="24"/>
        </w:rPr>
      </w:pPr>
    </w:p>
    <w:p w:rsidR="009C37AB" w:rsidRPr="009C37AB" w:rsidRDefault="00F6399C" w:rsidP="00634DB6">
      <w:pPr>
        <w:pStyle w:val="a3"/>
        <w:numPr>
          <w:ilvl w:val="0"/>
          <w:numId w:val="1"/>
        </w:numPr>
        <w:ind w:leftChars="0"/>
        <w:outlineLvl w:val="0"/>
        <w:rPr>
          <w:rFonts w:ascii="Times New Roman" w:eastAsia="標楷體" w:hAnsi="Times New Roman" w:cs="Times New Roman"/>
          <w:szCs w:val="24"/>
        </w:rPr>
      </w:pPr>
      <w:bookmarkStart w:id="0" w:name="_Toc519246974"/>
      <w:r w:rsidRPr="0020640C">
        <w:rPr>
          <w:rFonts w:ascii="Times New Roman" w:eastAsia="標楷體" w:hAnsi="Times New Roman" w:cs="Times New Roman"/>
          <w:b/>
          <w:szCs w:val="24"/>
        </w:rPr>
        <w:t>原則性說明</w:t>
      </w:r>
      <w:r w:rsidR="00204B1A">
        <w:rPr>
          <w:rFonts w:ascii="Times New Roman" w:eastAsia="標楷體" w:hAnsi="Times New Roman" w:cs="Times New Roman" w:hint="eastAsia"/>
          <w:szCs w:val="24"/>
        </w:rPr>
        <w:t>：</w:t>
      </w:r>
      <w:bookmarkEnd w:id="0"/>
    </w:p>
    <w:p w:rsidR="009C37AB" w:rsidRDefault="009C37AB" w:rsidP="005966A2">
      <w:pPr>
        <w:pStyle w:val="a3"/>
        <w:rPr>
          <w:rFonts w:ascii="Times New Roman" w:eastAsia="標楷體" w:hAnsi="Times New Roman" w:cs="Times New Roman"/>
          <w:szCs w:val="24"/>
        </w:rPr>
      </w:pPr>
    </w:p>
    <w:p w:rsidR="009C37AB" w:rsidRDefault="0020640C" w:rsidP="005966A2">
      <w:pPr>
        <w:pStyle w:val="a3"/>
        <w:rPr>
          <w:rFonts w:ascii="Times New Roman" w:eastAsia="標楷體" w:hAnsi="Times New Roman" w:cs="Times New Roman"/>
          <w:szCs w:val="24"/>
        </w:rPr>
      </w:pPr>
      <w:r>
        <w:rPr>
          <w:rFonts w:ascii="Times New Roman" w:eastAsia="標楷體" w:hAnsi="Times New Roman" w:cs="Times New Roman" w:hint="eastAsia"/>
          <w:szCs w:val="24"/>
        </w:rPr>
        <w:t>本公司</w:t>
      </w:r>
      <w:r w:rsidR="00F6399C" w:rsidRPr="00BA367F">
        <w:rPr>
          <w:rFonts w:ascii="Times New Roman" w:eastAsia="標楷體" w:hAnsi="Times New Roman" w:cs="Times New Roman"/>
          <w:szCs w:val="24"/>
        </w:rPr>
        <w:t>風險評估係形成</w:t>
      </w:r>
      <w:r>
        <w:rPr>
          <w:rFonts w:ascii="Times New Roman" w:eastAsia="標楷體" w:hAnsi="Times New Roman" w:cs="Times New Roman" w:hint="eastAsia"/>
          <w:szCs w:val="24"/>
        </w:rPr>
        <w:t>本</w:t>
      </w:r>
      <w:r w:rsidR="00F6399C" w:rsidRPr="00BA367F">
        <w:rPr>
          <w:rFonts w:ascii="Times New Roman" w:eastAsia="標楷體" w:hAnsi="Times New Roman" w:cs="Times New Roman"/>
          <w:szCs w:val="24"/>
        </w:rPr>
        <w:t>公司</w:t>
      </w:r>
      <w:r w:rsidR="00042701" w:rsidRPr="00042701">
        <w:rPr>
          <w:rFonts w:ascii="Times New Roman" w:eastAsia="標楷體" w:hAnsi="Times New Roman" w:cs="Times New Roman" w:hint="eastAsia"/>
          <w:szCs w:val="24"/>
        </w:rPr>
        <w:t>防制洗錢及打擊資恐風險（</w:t>
      </w:r>
      <w:r w:rsidR="00042701" w:rsidRPr="00042701">
        <w:rPr>
          <w:rFonts w:ascii="Times New Roman" w:eastAsia="標楷體" w:hAnsi="Times New Roman" w:cs="Times New Roman" w:hint="eastAsia"/>
          <w:szCs w:val="24"/>
        </w:rPr>
        <w:t>Anti-Money Laundering/Combating the Financing of Terrorism Risk Based Approach</w:t>
      </w:r>
      <w:r w:rsidR="00042701" w:rsidRPr="00042701">
        <w:rPr>
          <w:rFonts w:ascii="Times New Roman" w:eastAsia="標楷體" w:hAnsi="Times New Roman" w:cs="Times New Roman" w:hint="eastAsia"/>
          <w:szCs w:val="24"/>
        </w:rPr>
        <w:t>，</w:t>
      </w:r>
      <w:r w:rsidR="00621051" w:rsidRPr="00621051">
        <w:rPr>
          <w:rFonts w:ascii="Times New Roman" w:eastAsia="標楷體" w:hAnsi="Times New Roman" w:cs="Times New Roman" w:hint="eastAsia"/>
          <w:szCs w:val="24"/>
        </w:rPr>
        <w:t>下稱「</w:t>
      </w:r>
      <w:r w:rsidR="00621051" w:rsidRPr="00621051">
        <w:rPr>
          <w:rFonts w:ascii="Times New Roman" w:eastAsia="標楷體" w:hAnsi="Times New Roman" w:cs="Times New Roman" w:hint="eastAsia"/>
          <w:szCs w:val="24"/>
        </w:rPr>
        <w:t>AML/CFT</w:t>
      </w:r>
      <w:r w:rsidR="00621051">
        <w:rPr>
          <w:rFonts w:ascii="Times New Roman" w:eastAsia="標楷體" w:hAnsi="Times New Roman" w:cs="Times New Roman" w:hint="eastAsia"/>
          <w:szCs w:val="24"/>
        </w:rPr>
        <w:t>」</w:t>
      </w:r>
      <w:r w:rsidR="00621051">
        <w:rPr>
          <w:rFonts w:ascii="新細明體" w:eastAsia="新細明體" w:hAnsi="新細明體" w:cs="Times New Roman" w:hint="eastAsia"/>
          <w:szCs w:val="24"/>
        </w:rPr>
        <w:t>）</w:t>
      </w:r>
      <w:r>
        <w:rPr>
          <w:rFonts w:ascii="Times New Roman" w:eastAsia="標楷體" w:hAnsi="Times New Roman" w:cs="Times New Roman"/>
          <w:szCs w:val="24"/>
        </w:rPr>
        <w:t>政策措施</w:t>
      </w:r>
      <w:r>
        <w:rPr>
          <w:rFonts w:ascii="Times New Roman" w:eastAsia="標楷體" w:hAnsi="Times New Roman" w:cs="Times New Roman" w:hint="eastAsia"/>
          <w:szCs w:val="24"/>
        </w:rPr>
        <w:t>之</w:t>
      </w:r>
      <w:r w:rsidR="00F6399C" w:rsidRPr="00BA367F">
        <w:rPr>
          <w:rFonts w:ascii="Times New Roman" w:eastAsia="標楷體" w:hAnsi="Times New Roman" w:cs="Times New Roman"/>
          <w:szCs w:val="24"/>
        </w:rPr>
        <w:t>基礎，</w:t>
      </w:r>
      <w:r w:rsidR="009C37AB">
        <w:rPr>
          <w:rFonts w:ascii="Times New Roman" w:eastAsia="標楷體" w:hAnsi="Times New Roman" w:cs="Times New Roman" w:hint="eastAsia"/>
          <w:szCs w:val="24"/>
        </w:rPr>
        <w:t>以供本公司</w:t>
      </w:r>
      <w:r w:rsidR="009C37AB" w:rsidRPr="009C37AB">
        <w:rPr>
          <w:rFonts w:ascii="Times New Roman" w:eastAsia="標楷體" w:hAnsi="Times New Roman" w:cs="Times New Roman" w:hint="eastAsia"/>
          <w:szCs w:val="24"/>
        </w:rPr>
        <w:t>辨識客戶</w:t>
      </w:r>
      <w:r w:rsidR="009C37AB">
        <w:rPr>
          <w:rFonts w:ascii="Times New Roman" w:eastAsia="標楷體" w:hAnsi="Times New Roman" w:cs="Times New Roman" w:hint="eastAsia"/>
          <w:szCs w:val="24"/>
        </w:rPr>
        <w:t>、地域、產品及服務與交易或支付管道風險等固有</w:t>
      </w:r>
      <w:r w:rsidR="009C37AB" w:rsidRPr="009C37AB">
        <w:rPr>
          <w:rFonts w:ascii="Times New Roman" w:eastAsia="標楷體" w:hAnsi="Times New Roman" w:cs="Times New Roman" w:hint="eastAsia"/>
          <w:szCs w:val="24"/>
        </w:rPr>
        <w:t>風險，</w:t>
      </w:r>
      <w:r w:rsidR="009C37AB">
        <w:rPr>
          <w:rFonts w:ascii="Times New Roman" w:eastAsia="標楷體" w:hAnsi="Times New Roman" w:cs="Times New Roman" w:hint="eastAsia"/>
          <w:szCs w:val="24"/>
        </w:rPr>
        <w:t>並依風險之高低，設計評估相應之風險抵減措施制度，並據以執行及控管，且充分發揮本公司資源分配之效益</w:t>
      </w:r>
      <w:r w:rsidR="009C37AB" w:rsidRPr="009C37AB">
        <w:rPr>
          <w:rFonts w:ascii="Times New Roman" w:eastAsia="標楷體" w:hAnsi="Times New Roman" w:cs="Times New Roman" w:hint="eastAsia"/>
          <w:szCs w:val="24"/>
        </w:rPr>
        <w:t>。</w:t>
      </w:r>
    </w:p>
    <w:p w:rsidR="009C37AB" w:rsidRDefault="009C37AB" w:rsidP="005966A2">
      <w:pPr>
        <w:pStyle w:val="a3"/>
        <w:rPr>
          <w:rFonts w:ascii="Times New Roman" w:eastAsia="標楷體" w:hAnsi="Times New Roman" w:cs="Times New Roman"/>
          <w:szCs w:val="24"/>
        </w:rPr>
      </w:pPr>
    </w:p>
    <w:p w:rsidR="005966A2" w:rsidRDefault="0020640C" w:rsidP="005966A2">
      <w:pPr>
        <w:pStyle w:val="a3"/>
        <w:rPr>
          <w:rFonts w:ascii="標楷體" w:eastAsia="標楷體" w:hAnsi="標楷體" w:cs="Times New Roman"/>
          <w:szCs w:val="24"/>
        </w:rPr>
      </w:pPr>
      <w:r>
        <w:rPr>
          <w:rFonts w:ascii="Times New Roman" w:eastAsia="標楷體" w:hAnsi="Times New Roman" w:cs="Times New Roman" w:hint="eastAsia"/>
          <w:szCs w:val="24"/>
        </w:rPr>
        <w:t>本公司</w:t>
      </w:r>
      <w:r w:rsidR="005966A2">
        <w:rPr>
          <w:rFonts w:ascii="Times New Roman" w:eastAsia="標楷體" w:hAnsi="Times New Roman" w:cs="Times New Roman" w:hint="eastAsia"/>
          <w:szCs w:val="24"/>
        </w:rPr>
        <w:t>之「</w:t>
      </w:r>
      <w:r w:rsidR="005966A2" w:rsidRPr="005966A2">
        <w:rPr>
          <w:rFonts w:ascii="Times New Roman" w:eastAsia="標楷體" w:hAnsi="Times New Roman" w:cs="Times New Roman" w:hint="eastAsia"/>
          <w:szCs w:val="24"/>
        </w:rPr>
        <w:t>洗錢及資助恐怖主義風險評估報告參考實務守則</w:t>
      </w:r>
      <w:r w:rsidR="005966A2">
        <w:rPr>
          <w:rFonts w:ascii="Times New Roman" w:eastAsia="標楷體" w:hAnsi="Times New Roman" w:cs="Times New Roman" w:hint="eastAsia"/>
          <w:szCs w:val="24"/>
        </w:rPr>
        <w:t>」（下稱「本守則」</w:t>
      </w:r>
      <w:r w:rsidR="005966A2">
        <w:rPr>
          <w:rFonts w:ascii="新細明體" w:eastAsia="新細明體" w:hAnsi="新細明體" w:cs="Times New Roman" w:hint="eastAsia"/>
          <w:szCs w:val="24"/>
        </w:rPr>
        <w:t>）</w:t>
      </w:r>
      <w:r w:rsidR="005966A2" w:rsidRPr="005966A2">
        <w:rPr>
          <w:rFonts w:ascii="標楷體" w:eastAsia="標楷體" w:hAnsi="標楷體" w:cs="Times New Roman" w:hint="eastAsia"/>
          <w:szCs w:val="24"/>
        </w:rPr>
        <w:t>之</w:t>
      </w:r>
      <w:r w:rsidR="005966A2">
        <w:rPr>
          <w:rFonts w:ascii="標楷體" w:eastAsia="標楷體" w:hAnsi="標楷體" w:cs="Times New Roman" w:hint="eastAsia"/>
          <w:szCs w:val="24"/>
        </w:rPr>
        <w:t>評估</w:t>
      </w:r>
      <w:r w:rsidR="005966A2" w:rsidRPr="005966A2">
        <w:rPr>
          <w:rFonts w:ascii="標楷體" w:eastAsia="標楷體" w:hAnsi="標楷體" w:cs="Times New Roman" w:hint="eastAsia"/>
          <w:szCs w:val="24"/>
        </w:rPr>
        <w:t>原則性說明</w:t>
      </w:r>
      <w:r w:rsidR="005966A2">
        <w:rPr>
          <w:rFonts w:ascii="標楷體" w:eastAsia="標楷體" w:hAnsi="標楷體" w:cs="Times New Roman" w:hint="eastAsia"/>
          <w:szCs w:val="24"/>
        </w:rPr>
        <w:t>如下</w:t>
      </w:r>
      <w:r w:rsidR="008D63EE">
        <w:rPr>
          <w:rFonts w:ascii="標楷體" w:eastAsia="標楷體" w:hAnsi="標楷體" w:cs="Times New Roman" w:hint="eastAsia"/>
          <w:szCs w:val="24"/>
        </w:rPr>
        <w:t>(公司得依實際狀況調整)</w:t>
      </w:r>
      <w:r w:rsidR="005966A2">
        <w:rPr>
          <w:rFonts w:ascii="標楷體" w:eastAsia="標楷體" w:hAnsi="標楷體" w:cs="Times New Roman" w:hint="eastAsia"/>
          <w:szCs w:val="24"/>
        </w:rPr>
        <w:t>：</w:t>
      </w:r>
    </w:p>
    <w:p w:rsidR="009C37AB" w:rsidRPr="004D007A" w:rsidRDefault="009C37AB" w:rsidP="005966A2">
      <w:pPr>
        <w:pStyle w:val="a3"/>
        <w:rPr>
          <w:rFonts w:ascii="Times New Roman" w:eastAsia="標楷體" w:hAnsi="Times New Roman" w:cs="Times New Roman"/>
          <w:szCs w:val="24"/>
        </w:rPr>
      </w:pPr>
    </w:p>
    <w:p w:rsidR="008644DF" w:rsidRDefault="00F6399C" w:rsidP="00634DB6">
      <w:pPr>
        <w:pStyle w:val="a3"/>
        <w:numPr>
          <w:ilvl w:val="0"/>
          <w:numId w:val="2"/>
        </w:numPr>
        <w:ind w:leftChars="0"/>
        <w:outlineLvl w:val="1"/>
        <w:rPr>
          <w:rFonts w:ascii="Times New Roman" w:eastAsia="標楷體" w:hAnsi="Times New Roman" w:cs="Times New Roman"/>
          <w:szCs w:val="24"/>
        </w:rPr>
      </w:pPr>
      <w:bookmarkStart w:id="1" w:name="_Toc519246975"/>
      <w:r w:rsidRPr="00621051">
        <w:rPr>
          <w:rFonts w:ascii="Times New Roman" w:eastAsia="標楷體" w:hAnsi="Times New Roman" w:cs="Times New Roman"/>
          <w:b/>
          <w:szCs w:val="24"/>
        </w:rPr>
        <w:t>業務差異性納入考量</w:t>
      </w:r>
      <w:r w:rsidR="00204B1A">
        <w:rPr>
          <w:rFonts w:ascii="Times New Roman" w:eastAsia="標楷體" w:hAnsi="Times New Roman" w:cs="Times New Roman" w:hint="eastAsia"/>
          <w:szCs w:val="24"/>
        </w:rPr>
        <w:t>：</w:t>
      </w:r>
      <w:bookmarkEnd w:id="1"/>
    </w:p>
    <w:p w:rsidR="00F6399C" w:rsidRDefault="00B8273A" w:rsidP="008644DF">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因證券投資顧問</w:t>
      </w:r>
      <w:r w:rsidR="008644DF" w:rsidRPr="008644DF">
        <w:rPr>
          <w:rFonts w:ascii="Times New Roman" w:eastAsia="標楷體" w:hAnsi="Times New Roman" w:cs="Times New Roman" w:hint="eastAsia"/>
          <w:szCs w:val="24"/>
        </w:rPr>
        <w:t>事業可經營之業務範圍包括</w:t>
      </w:r>
      <w:r>
        <w:rPr>
          <w:rFonts w:ascii="Times New Roman" w:eastAsia="標楷體" w:hAnsi="Times New Roman" w:cs="Times New Roman" w:hint="eastAsia"/>
          <w:szCs w:val="24"/>
        </w:rPr>
        <w:t>投資顧問</w:t>
      </w:r>
      <w:r w:rsidR="008644DF" w:rsidRPr="008644DF">
        <w:rPr>
          <w:rFonts w:ascii="Times New Roman" w:eastAsia="標楷體" w:hAnsi="Times New Roman" w:cs="Times New Roman" w:hint="eastAsia"/>
          <w:szCs w:val="24"/>
        </w:rPr>
        <w:t>、全權委託業務等業務，不同業務伴隨之洗錢與資恐風險不同，本公司所進行之風險評估作業，係依照本公司規模、性質及業務複雜度，隨時調整風險評估架構與風險因子，以達有效防制洗錢及打擊資恐之目的。</w:t>
      </w:r>
      <w:r w:rsidR="008644DF" w:rsidRPr="00BA367F">
        <w:rPr>
          <w:rFonts w:ascii="Times New Roman" w:eastAsia="標楷體" w:hAnsi="Times New Roman" w:cs="Times New Roman"/>
          <w:szCs w:val="24"/>
        </w:rPr>
        <w:t xml:space="preserve"> </w:t>
      </w:r>
    </w:p>
    <w:p w:rsidR="00045736" w:rsidRPr="00BA367F" w:rsidRDefault="00045736" w:rsidP="008644DF">
      <w:pPr>
        <w:pStyle w:val="a3"/>
        <w:ind w:leftChars="0" w:left="990"/>
        <w:rPr>
          <w:rFonts w:ascii="Times New Roman" w:eastAsia="標楷體" w:hAnsi="Times New Roman" w:cs="Times New Roman"/>
          <w:szCs w:val="24"/>
        </w:rPr>
      </w:pPr>
    </w:p>
    <w:p w:rsidR="008644DF" w:rsidRPr="00634DB6" w:rsidRDefault="00F6399C" w:rsidP="00634DB6">
      <w:pPr>
        <w:pStyle w:val="a3"/>
        <w:numPr>
          <w:ilvl w:val="0"/>
          <w:numId w:val="2"/>
        </w:numPr>
        <w:ind w:leftChars="0"/>
        <w:outlineLvl w:val="1"/>
        <w:rPr>
          <w:rFonts w:ascii="Times New Roman" w:eastAsia="標楷體" w:hAnsi="Times New Roman" w:cs="Times New Roman"/>
          <w:b/>
          <w:szCs w:val="24"/>
        </w:rPr>
      </w:pPr>
      <w:bookmarkStart w:id="2" w:name="_Toc519246976"/>
      <w:r w:rsidRPr="00621051">
        <w:rPr>
          <w:rFonts w:ascii="Times New Roman" w:eastAsia="標楷體" w:hAnsi="Times New Roman" w:cs="Times New Roman"/>
          <w:b/>
          <w:szCs w:val="24"/>
        </w:rPr>
        <w:t>紀錄、保存與溝通</w:t>
      </w:r>
      <w:r w:rsidR="00204B1A" w:rsidRPr="00634DB6">
        <w:rPr>
          <w:rFonts w:ascii="Times New Roman" w:eastAsia="標楷體" w:hAnsi="Times New Roman" w:cs="Times New Roman" w:hint="eastAsia"/>
          <w:b/>
          <w:szCs w:val="24"/>
        </w:rPr>
        <w:t>：</w:t>
      </w:r>
      <w:bookmarkEnd w:id="2"/>
    </w:p>
    <w:p w:rsidR="00F6399C" w:rsidRDefault="005966A2" w:rsidP="008644DF">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本公司之</w:t>
      </w:r>
      <w:r>
        <w:rPr>
          <w:rFonts w:ascii="Times New Roman" w:eastAsia="標楷體" w:hAnsi="Times New Roman" w:cs="Times New Roman"/>
          <w:szCs w:val="24"/>
        </w:rPr>
        <w:t>風險評估</w:t>
      </w:r>
      <w:r w:rsidR="008644DF">
        <w:rPr>
          <w:rFonts w:ascii="Times New Roman" w:eastAsia="標楷體" w:hAnsi="Times New Roman" w:cs="Times New Roman" w:hint="eastAsia"/>
          <w:szCs w:val="24"/>
        </w:rPr>
        <w:t>需</w:t>
      </w:r>
      <w:r w:rsidR="00F6399C" w:rsidRPr="00BA367F">
        <w:rPr>
          <w:rFonts w:ascii="Times New Roman" w:eastAsia="標楷體" w:hAnsi="Times New Roman" w:cs="Times New Roman"/>
          <w:szCs w:val="24"/>
        </w:rPr>
        <w:t>適當紀錄、保存</w:t>
      </w:r>
      <w:r w:rsidR="008644DF" w:rsidRPr="008644DF">
        <w:rPr>
          <w:rFonts w:ascii="Times New Roman" w:eastAsia="標楷體" w:hAnsi="Times New Roman" w:cs="Times New Roman" w:hint="eastAsia"/>
          <w:szCs w:val="24"/>
        </w:rPr>
        <w:t>，並與本公司內部防制洗錢及打擊資恐相關人員溝通</w:t>
      </w:r>
      <w:r w:rsidR="00F6399C" w:rsidRPr="00BA367F">
        <w:rPr>
          <w:rFonts w:ascii="Times New Roman" w:eastAsia="標楷體" w:hAnsi="Times New Roman" w:cs="Times New Roman"/>
          <w:szCs w:val="24"/>
        </w:rPr>
        <w:t>。</w:t>
      </w:r>
    </w:p>
    <w:p w:rsidR="00045736" w:rsidRPr="00BA367F" w:rsidRDefault="00045736" w:rsidP="008644DF">
      <w:pPr>
        <w:pStyle w:val="a3"/>
        <w:ind w:leftChars="0" w:left="990"/>
        <w:rPr>
          <w:rFonts w:ascii="Times New Roman" w:eastAsia="標楷體" w:hAnsi="Times New Roman" w:cs="Times New Roman"/>
          <w:szCs w:val="24"/>
        </w:rPr>
      </w:pPr>
    </w:p>
    <w:p w:rsidR="00042701" w:rsidRPr="00634DB6" w:rsidRDefault="008644DF" w:rsidP="00634DB6">
      <w:pPr>
        <w:pStyle w:val="a3"/>
        <w:numPr>
          <w:ilvl w:val="0"/>
          <w:numId w:val="2"/>
        </w:numPr>
        <w:ind w:leftChars="0"/>
        <w:outlineLvl w:val="1"/>
        <w:rPr>
          <w:rFonts w:ascii="Times New Roman" w:eastAsia="標楷體" w:hAnsi="Times New Roman" w:cs="Times New Roman"/>
          <w:b/>
          <w:szCs w:val="24"/>
        </w:rPr>
      </w:pPr>
      <w:bookmarkStart w:id="3" w:name="_Toc519246977"/>
      <w:r w:rsidRPr="00621051">
        <w:rPr>
          <w:rFonts w:ascii="Times New Roman" w:eastAsia="標楷體" w:hAnsi="Times New Roman" w:cs="Times New Roman" w:hint="eastAsia"/>
          <w:b/>
          <w:szCs w:val="24"/>
        </w:rPr>
        <w:t>本公司</w:t>
      </w:r>
      <w:r w:rsidR="00F6399C" w:rsidRPr="00621051">
        <w:rPr>
          <w:rFonts w:ascii="Times New Roman" w:eastAsia="標楷體" w:hAnsi="Times New Roman" w:cs="Times New Roman"/>
          <w:b/>
          <w:szCs w:val="24"/>
        </w:rPr>
        <w:t>辦理風險評估作業</w:t>
      </w:r>
      <w:r w:rsidR="00042701" w:rsidRPr="00621051">
        <w:rPr>
          <w:rFonts w:ascii="Times New Roman" w:eastAsia="標楷體" w:hAnsi="Times New Roman" w:cs="Times New Roman" w:hint="eastAsia"/>
          <w:b/>
          <w:szCs w:val="24"/>
        </w:rPr>
        <w:t>時，</w:t>
      </w:r>
      <w:r w:rsidR="00F6399C" w:rsidRPr="00621051">
        <w:rPr>
          <w:rFonts w:ascii="Times New Roman" w:eastAsia="標楷體" w:hAnsi="Times New Roman" w:cs="Times New Roman"/>
          <w:b/>
          <w:szCs w:val="24"/>
        </w:rPr>
        <w:t>應</w:t>
      </w:r>
      <w:r w:rsidR="00042701" w:rsidRPr="00621051">
        <w:rPr>
          <w:rFonts w:ascii="Times New Roman" w:eastAsia="標楷體" w:hAnsi="Times New Roman" w:cs="Times New Roman" w:hint="eastAsia"/>
          <w:b/>
          <w:szCs w:val="24"/>
        </w:rPr>
        <w:t>參考並</w:t>
      </w:r>
      <w:r w:rsidR="00F6399C" w:rsidRPr="00621051">
        <w:rPr>
          <w:rFonts w:ascii="Times New Roman" w:eastAsia="標楷體" w:hAnsi="Times New Roman" w:cs="Times New Roman"/>
          <w:b/>
          <w:szCs w:val="24"/>
        </w:rPr>
        <w:t>蒐集內部及外部</w:t>
      </w:r>
      <w:r w:rsidR="00042701" w:rsidRPr="00621051">
        <w:rPr>
          <w:rFonts w:ascii="Times New Roman" w:eastAsia="標楷體" w:hAnsi="Times New Roman" w:cs="Times New Roman" w:hint="eastAsia"/>
          <w:b/>
          <w:szCs w:val="24"/>
        </w:rPr>
        <w:t>防制洗錢及打擊資恐</w:t>
      </w:r>
      <w:r w:rsidR="00F6399C" w:rsidRPr="00621051">
        <w:rPr>
          <w:rFonts w:ascii="Times New Roman" w:eastAsia="標楷體" w:hAnsi="Times New Roman" w:cs="Times New Roman"/>
          <w:b/>
          <w:szCs w:val="24"/>
        </w:rPr>
        <w:t>來源取得之資訊</w:t>
      </w:r>
      <w:r w:rsidR="00204B1A" w:rsidRPr="00634DB6">
        <w:rPr>
          <w:rFonts w:ascii="Times New Roman" w:eastAsia="標楷體" w:hAnsi="Times New Roman" w:cs="Times New Roman" w:hint="eastAsia"/>
          <w:b/>
          <w:szCs w:val="24"/>
        </w:rPr>
        <w:t>：</w:t>
      </w:r>
      <w:bookmarkEnd w:id="3"/>
    </w:p>
    <w:p w:rsidR="00F6399C" w:rsidRDefault="00F6399C" w:rsidP="00042701">
      <w:pPr>
        <w:pStyle w:val="a3"/>
        <w:ind w:leftChars="0" w:left="990"/>
        <w:rPr>
          <w:rFonts w:ascii="Times New Roman" w:eastAsia="標楷體" w:hAnsi="Times New Roman" w:cs="Times New Roman"/>
          <w:szCs w:val="24"/>
        </w:rPr>
      </w:pPr>
      <w:r w:rsidRPr="00BA367F">
        <w:rPr>
          <w:rFonts w:ascii="Times New Roman" w:eastAsia="標楷體" w:hAnsi="Times New Roman" w:cs="Times New Roman"/>
          <w:szCs w:val="24"/>
        </w:rPr>
        <w:t>如</w:t>
      </w:r>
      <w:r w:rsidR="00204B1A">
        <w:rPr>
          <w:rFonts w:ascii="Times New Roman" w:eastAsia="標楷體" w:hAnsi="Times New Roman" w:cs="Times New Roman" w:hint="eastAsia"/>
          <w:szCs w:val="24"/>
        </w:rPr>
        <w:t>：</w:t>
      </w:r>
      <w:r w:rsidRPr="00BA367F">
        <w:rPr>
          <w:rFonts w:ascii="Times New Roman" w:eastAsia="標楷體" w:hAnsi="Times New Roman" w:cs="Times New Roman"/>
          <w:szCs w:val="24"/>
        </w:rPr>
        <w:t>國家風險評估</w:t>
      </w:r>
      <w:r w:rsidR="00204B1A">
        <w:rPr>
          <w:rFonts w:ascii="Times New Roman" w:eastAsia="標楷體" w:hAnsi="Times New Roman" w:cs="Times New Roman" w:hint="eastAsia"/>
          <w:szCs w:val="24"/>
        </w:rPr>
        <w:t>（</w:t>
      </w:r>
      <w:r w:rsidRPr="00BA367F">
        <w:rPr>
          <w:rFonts w:ascii="Times New Roman" w:eastAsia="標楷體" w:hAnsi="Times New Roman" w:cs="Times New Roman"/>
          <w:szCs w:val="24"/>
        </w:rPr>
        <w:t>NRA</w:t>
      </w:r>
      <w:r w:rsidR="00204B1A">
        <w:rPr>
          <w:rFonts w:ascii="新細明體" w:eastAsia="新細明體" w:hAnsi="新細明體" w:cs="Times New Roman" w:hint="eastAsia"/>
          <w:szCs w:val="24"/>
        </w:rPr>
        <w:t>）</w:t>
      </w:r>
      <w:r w:rsidRPr="00BA367F">
        <w:rPr>
          <w:rFonts w:ascii="Times New Roman" w:eastAsia="標楷體" w:hAnsi="Times New Roman" w:cs="Times New Roman"/>
          <w:szCs w:val="24"/>
        </w:rPr>
        <w:t>結果、</w:t>
      </w:r>
      <w:r w:rsidR="00042701">
        <w:rPr>
          <w:rFonts w:ascii="Times New Roman" w:eastAsia="標楷體" w:hAnsi="Times New Roman" w:cs="Times New Roman" w:hint="eastAsia"/>
          <w:szCs w:val="24"/>
        </w:rPr>
        <w:t>本公司</w:t>
      </w:r>
      <w:r w:rsidRPr="00BA367F">
        <w:rPr>
          <w:rFonts w:ascii="Times New Roman" w:eastAsia="標楷體" w:hAnsi="Times New Roman" w:cs="Times New Roman"/>
          <w:szCs w:val="24"/>
        </w:rPr>
        <w:t>內部管理階層</w:t>
      </w:r>
      <w:r w:rsidR="00204B1A">
        <w:rPr>
          <w:rFonts w:ascii="Times New Roman" w:eastAsia="標楷體" w:hAnsi="Times New Roman" w:cs="Times New Roman" w:hint="eastAsia"/>
          <w:szCs w:val="24"/>
        </w:rPr>
        <w:t>（</w:t>
      </w:r>
      <w:r w:rsidRPr="00BA367F">
        <w:rPr>
          <w:rFonts w:ascii="Times New Roman" w:eastAsia="標楷體" w:hAnsi="Times New Roman" w:cs="Times New Roman"/>
          <w:szCs w:val="24"/>
        </w:rPr>
        <w:t>如事業單位</w:t>
      </w:r>
      <w:r w:rsidRPr="00BA367F">
        <w:rPr>
          <w:rFonts w:ascii="Times New Roman" w:eastAsia="標楷體" w:hAnsi="Times New Roman" w:cs="Times New Roman"/>
          <w:szCs w:val="24"/>
        </w:rPr>
        <w:lastRenderedPageBreak/>
        <w:t>主管、客戶關係經理等</w:t>
      </w:r>
      <w:r w:rsidR="00204B1A">
        <w:rPr>
          <w:rFonts w:ascii="新細明體" w:eastAsia="新細明體" w:hAnsi="新細明體" w:cs="Times New Roman" w:hint="eastAsia"/>
          <w:szCs w:val="24"/>
        </w:rPr>
        <w:t>）</w:t>
      </w:r>
      <w:r w:rsidRPr="00BA367F">
        <w:rPr>
          <w:rFonts w:ascii="Times New Roman" w:eastAsia="標楷體" w:hAnsi="Times New Roman" w:cs="Times New Roman"/>
          <w:szCs w:val="24"/>
        </w:rPr>
        <w:t>所提供的管理報告</w:t>
      </w:r>
      <w:r w:rsidR="005945A6" w:rsidRPr="00BA367F">
        <w:rPr>
          <w:rFonts w:ascii="Times New Roman" w:eastAsia="標楷體" w:hAnsi="Times New Roman" w:cs="Times New Roman"/>
          <w:szCs w:val="24"/>
        </w:rPr>
        <w:t>、國際組織與他國所發布之</w:t>
      </w:r>
      <w:r w:rsidR="005945A6" w:rsidRPr="00BA367F">
        <w:rPr>
          <w:rFonts w:ascii="Times New Roman" w:eastAsia="標楷體" w:hAnsi="Times New Roman" w:cs="Times New Roman"/>
          <w:szCs w:val="24"/>
        </w:rPr>
        <w:t>AML/CFT</w:t>
      </w:r>
      <w:r w:rsidR="005945A6" w:rsidRPr="00BA367F">
        <w:rPr>
          <w:rFonts w:ascii="Times New Roman" w:eastAsia="標楷體" w:hAnsi="Times New Roman" w:cs="Times New Roman"/>
          <w:szCs w:val="24"/>
        </w:rPr>
        <w:t>相關報告</w:t>
      </w:r>
      <w:r w:rsidR="00204B1A">
        <w:rPr>
          <w:rFonts w:ascii="Times New Roman" w:eastAsia="標楷體" w:hAnsi="Times New Roman" w:cs="Times New Roman" w:hint="eastAsia"/>
          <w:szCs w:val="24"/>
        </w:rPr>
        <w:t>（</w:t>
      </w:r>
      <w:r w:rsidR="005945A6" w:rsidRPr="00BA367F">
        <w:rPr>
          <w:rFonts w:ascii="Times New Roman" w:eastAsia="標楷體" w:hAnsi="Times New Roman" w:cs="Times New Roman"/>
          <w:szCs w:val="24"/>
        </w:rPr>
        <w:t>包含</w:t>
      </w:r>
      <w:r w:rsidR="005945A6" w:rsidRPr="00BA367F">
        <w:rPr>
          <w:rFonts w:ascii="Times New Roman" w:eastAsia="標楷體" w:hAnsi="Times New Roman" w:cs="Times New Roman"/>
          <w:szCs w:val="24"/>
        </w:rPr>
        <w:t>FATF</w:t>
      </w:r>
      <w:r w:rsidR="005945A6" w:rsidRPr="00BA367F">
        <w:rPr>
          <w:rFonts w:ascii="Times New Roman" w:eastAsia="標楷體" w:hAnsi="Times New Roman" w:cs="Times New Roman"/>
          <w:szCs w:val="24"/>
        </w:rPr>
        <w:t>或附屬評鑑單位</w:t>
      </w:r>
      <w:r w:rsidR="005945A6" w:rsidRPr="00BA367F">
        <w:rPr>
          <w:rFonts w:ascii="Times New Roman" w:eastAsia="標楷體" w:hAnsi="Times New Roman" w:cs="Times New Roman"/>
          <w:szCs w:val="24"/>
        </w:rPr>
        <w:t>AML/CFT</w:t>
      </w:r>
      <w:r w:rsidR="005945A6" w:rsidRPr="00BA367F">
        <w:rPr>
          <w:rFonts w:ascii="Times New Roman" w:eastAsia="標楷體" w:hAnsi="Times New Roman" w:cs="Times New Roman"/>
          <w:szCs w:val="24"/>
        </w:rPr>
        <w:t>相互評鑑和追蹤報告及態樣等</w:t>
      </w:r>
      <w:r w:rsidR="00204B1A">
        <w:rPr>
          <w:rFonts w:ascii="新細明體" w:eastAsia="新細明體" w:hAnsi="新細明體" w:cs="Times New Roman" w:hint="eastAsia"/>
          <w:szCs w:val="24"/>
        </w:rPr>
        <w:t>）</w:t>
      </w:r>
      <w:r w:rsidR="005945A6" w:rsidRPr="00BA367F">
        <w:rPr>
          <w:rFonts w:ascii="Times New Roman" w:eastAsia="標楷體" w:hAnsi="Times New Roman" w:cs="Times New Roman"/>
          <w:szCs w:val="24"/>
        </w:rPr>
        <w:t>。</w:t>
      </w:r>
    </w:p>
    <w:p w:rsidR="00045736" w:rsidRPr="00BA367F" w:rsidRDefault="00045736" w:rsidP="00042701">
      <w:pPr>
        <w:pStyle w:val="a3"/>
        <w:ind w:leftChars="0" w:left="990"/>
        <w:rPr>
          <w:rFonts w:ascii="Times New Roman" w:eastAsia="標楷體" w:hAnsi="Times New Roman" w:cs="Times New Roman"/>
          <w:szCs w:val="24"/>
        </w:rPr>
      </w:pPr>
    </w:p>
    <w:p w:rsidR="00042701" w:rsidRPr="00634DB6" w:rsidRDefault="005945A6" w:rsidP="00634DB6">
      <w:pPr>
        <w:pStyle w:val="a3"/>
        <w:numPr>
          <w:ilvl w:val="0"/>
          <w:numId w:val="2"/>
        </w:numPr>
        <w:ind w:leftChars="0"/>
        <w:outlineLvl w:val="1"/>
        <w:rPr>
          <w:rFonts w:ascii="Times New Roman" w:eastAsia="標楷體" w:hAnsi="Times New Roman" w:cs="Times New Roman"/>
          <w:b/>
          <w:szCs w:val="24"/>
        </w:rPr>
      </w:pPr>
      <w:bookmarkStart w:id="4" w:name="_Toc519246978"/>
      <w:r w:rsidRPr="00621051">
        <w:rPr>
          <w:rFonts w:ascii="Times New Roman" w:eastAsia="標楷體" w:hAnsi="Times New Roman" w:cs="Times New Roman"/>
          <w:b/>
          <w:szCs w:val="24"/>
        </w:rPr>
        <w:t>定期不定期評估調整</w:t>
      </w:r>
      <w:r w:rsidR="00042701" w:rsidRPr="00634DB6">
        <w:rPr>
          <w:rFonts w:ascii="Times New Roman" w:eastAsia="標楷體" w:hAnsi="Times New Roman" w:cs="Times New Roman" w:hint="eastAsia"/>
          <w:b/>
          <w:szCs w:val="24"/>
        </w:rPr>
        <w:t>：</w:t>
      </w:r>
      <w:bookmarkEnd w:id="4"/>
    </w:p>
    <w:p w:rsidR="005945A6" w:rsidRDefault="00042701" w:rsidP="00042701">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w:t>
      </w:r>
      <w:r w:rsidR="005945A6" w:rsidRPr="00BA367F">
        <w:rPr>
          <w:rFonts w:ascii="Times New Roman" w:eastAsia="標楷體" w:hAnsi="Times New Roman" w:cs="Times New Roman"/>
          <w:szCs w:val="24"/>
        </w:rPr>
        <w:t>應定期覆核、更新風險評估，並於有重大改變，如發生重大事件、管理及營運上有重大發展、或有相關新威脅產生時，應重新進行評估作業。</w:t>
      </w:r>
    </w:p>
    <w:p w:rsidR="00045736" w:rsidRPr="00BA367F" w:rsidRDefault="00045736" w:rsidP="00042701">
      <w:pPr>
        <w:pStyle w:val="a3"/>
        <w:ind w:leftChars="0" w:left="990"/>
        <w:rPr>
          <w:rFonts w:ascii="Times New Roman" w:eastAsia="標楷體" w:hAnsi="Times New Roman" w:cs="Times New Roman"/>
          <w:szCs w:val="24"/>
        </w:rPr>
      </w:pPr>
    </w:p>
    <w:p w:rsidR="005945A6" w:rsidRPr="00634DB6" w:rsidRDefault="00042701" w:rsidP="00634DB6">
      <w:pPr>
        <w:pStyle w:val="a3"/>
        <w:numPr>
          <w:ilvl w:val="0"/>
          <w:numId w:val="1"/>
        </w:numPr>
        <w:ind w:leftChars="0"/>
        <w:outlineLvl w:val="0"/>
        <w:rPr>
          <w:rFonts w:ascii="Times New Roman" w:eastAsia="標楷體" w:hAnsi="Times New Roman" w:cs="Times New Roman"/>
          <w:b/>
          <w:szCs w:val="24"/>
        </w:rPr>
      </w:pPr>
      <w:bookmarkStart w:id="5" w:name="_Toc519246979"/>
      <w:r w:rsidRPr="00621051">
        <w:rPr>
          <w:rFonts w:ascii="Times New Roman" w:eastAsia="標楷體" w:hAnsi="Times New Roman" w:cs="Times New Roman" w:hint="eastAsia"/>
          <w:b/>
          <w:szCs w:val="24"/>
        </w:rPr>
        <w:t>本公司</w:t>
      </w:r>
      <w:r w:rsidR="005945A6" w:rsidRPr="00621051">
        <w:rPr>
          <w:rFonts w:ascii="Times New Roman" w:eastAsia="標楷體" w:hAnsi="Times New Roman" w:cs="Times New Roman"/>
          <w:b/>
          <w:szCs w:val="24"/>
        </w:rPr>
        <w:t>AML/CFT</w:t>
      </w:r>
      <w:r w:rsidR="005945A6" w:rsidRPr="00621051">
        <w:rPr>
          <w:rFonts w:ascii="Times New Roman" w:eastAsia="標楷體" w:hAnsi="Times New Roman" w:cs="Times New Roman"/>
          <w:b/>
          <w:szCs w:val="24"/>
        </w:rPr>
        <w:t>風險評估</w:t>
      </w:r>
      <w:r w:rsidR="00621051" w:rsidRPr="00621051">
        <w:rPr>
          <w:rFonts w:ascii="Times New Roman" w:eastAsia="標楷體" w:hAnsi="Times New Roman" w:cs="Times New Roman" w:hint="eastAsia"/>
          <w:b/>
          <w:szCs w:val="24"/>
        </w:rPr>
        <w:t>程序</w:t>
      </w:r>
      <w:r w:rsidR="00621051">
        <w:rPr>
          <w:rFonts w:ascii="Times New Roman" w:eastAsia="標楷體" w:hAnsi="Times New Roman" w:cs="Times New Roman" w:hint="eastAsia"/>
          <w:b/>
          <w:szCs w:val="24"/>
        </w:rPr>
        <w:t>為以下階段</w:t>
      </w:r>
      <w:r w:rsidR="00204B1A" w:rsidRPr="00634DB6">
        <w:rPr>
          <w:rFonts w:ascii="Times New Roman" w:eastAsia="標楷體" w:hAnsi="Times New Roman" w:cs="Times New Roman" w:hint="eastAsia"/>
          <w:b/>
          <w:szCs w:val="24"/>
        </w:rPr>
        <w:t>：</w:t>
      </w:r>
      <w:bookmarkEnd w:id="5"/>
    </w:p>
    <w:p w:rsidR="003135C0" w:rsidRPr="00BA367F" w:rsidRDefault="003135C0" w:rsidP="003135C0">
      <w:pPr>
        <w:pStyle w:val="a3"/>
        <w:ind w:leftChars="0" w:left="510"/>
        <w:rPr>
          <w:rFonts w:ascii="Times New Roman" w:eastAsia="標楷體" w:hAnsi="Times New Roman" w:cs="Times New Roman"/>
          <w:szCs w:val="24"/>
        </w:rPr>
      </w:pPr>
    </w:p>
    <w:p w:rsidR="005945A6" w:rsidRPr="00621051" w:rsidRDefault="005945A6" w:rsidP="0039251C">
      <w:pPr>
        <w:pStyle w:val="a3"/>
        <w:numPr>
          <w:ilvl w:val="0"/>
          <w:numId w:val="6"/>
        </w:numPr>
        <w:ind w:leftChars="0"/>
        <w:outlineLvl w:val="1"/>
        <w:rPr>
          <w:rFonts w:ascii="Times New Roman" w:eastAsia="標楷體" w:hAnsi="Times New Roman" w:cs="Times New Roman"/>
          <w:b/>
          <w:szCs w:val="24"/>
        </w:rPr>
      </w:pPr>
      <w:bookmarkStart w:id="6" w:name="_Toc519246980"/>
      <w:r w:rsidRPr="00621051">
        <w:rPr>
          <w:rFonts w:ascii="Times New Roman" w:eastAsia="標楷體" w:hAnsi="Times New Roman" w:cs="Times New Roman"/>
          <w:b/>
          <w:szCs w:val="24"/>
        </w:rPr>
        <w:t>第一階段</w:t>
      </w:r>
      <w:r w:rsidR="00204B1A" w:rsidRPr="00621051">
        <w:rPr>
          <w:rFonts w:ascii="Times New Roman" w:eastAsia="標楷體" w:hAnsi="Times New Roman" w:cs="Times New Roman" w:hint="eastAsia"/>
          <w:b/>
          <w:szCs w:val="24"/>
        </w:rPr>
        <w:t>：</w:t>
      </w:r>
      <w:r w:rsidR="00621051" w:rsidRPr="00621051">
        <w:rPr>
          <w:rFonts w:ascii="Times New Roman" w:eastAsia="標楷體" w:hAnsi="Times New Roman" w:cs="Times New Roman"/>
          <w:b/>
          <w:szCs w:val="24"/>
        </w:rPr>
        <w:t>辨識固有風險</w:t>
      </w:r>
      <w:bookmarkEnd w:id="6"/>
    </w:p>
    <w:p w:rsidR="00621051" w:rsidRDefault="00621051" w:rsidP="00621051">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w:t>
      </w:r>
      <w:r w:rsidR="00C7617D">
        <w:rPr>
          <w:rFonts w:ascii="Times New Roman" w:eastAsia="標楷體" w:hAnsi="Times New Roman" w:cs="Times New Roman" w:hint="eastAsia"/>
          <w:szCs w:val="24"/>
        </w:rPr>
        <w:t>主要區分</w:t>
      </w:r>
      <w:r w:rsidR="00FB60FE">
        <w:rPr>
          <w:rFonts w:ascii="Times New Roman" w:eastAsia="標楷體" w:hAnsi="Times New Roman" w:cs="Times New Roman" w:hint="eastAsia"/>
          <w:szCs w:val="24"/>
        </w:rPr>
        <w:t>「</w:t>
      </w:r>
      <w:r w:rsidR="00FB60FE" w:rsidRPr="00C7617D">
        <w:rPr>
          <w:rFonts w:ascii="Times New Roman" w:eastAsia="標楷體" w:hAnsi="Times New Roman" w:cs="Times New Roman" w:hint="eastAsia"/>
          <w:szCs w:val="24"/>
        </w:rPr>
        <w:t>客戶關係基礎風險</w:t>
      </w:r>
      <w:r w:rsidR="00FB60FE">
        <w:rPr>
          <w:rFonts w:ascii="Times New Roman" w:eastAsia="標楷體" w:hAnsi="Times New Roman" w:cs="Times New Roman" w:hint="eastAsia"/>
          <w:szCs w:val="24"/>
        </w:rPr>
        <w:t>」、「地域風險」與「</w:t>
      </w:r>
      <w:r w:rsidR="00FB60FE" w:rsidRPr="00C7617D">
        <w:rPr>
          <w:rFonts w:ascii="Times New Roman" w:eastAsia="標楷體" w:hAnsi="Times New Roman" w:cs="Times New Roman" w:hint="eastAsia"/>
          <w:szCs w:val="24"/>
        </w:rPr>
        <w:t>業務基礎風險</w:t>
      </w:r>
      <w:r w:rsidR="00FB60FE">
        <w:rPr>
          <w:rFonts w:ascii="Times New Roman" w:eastAsia="標楷體" w:hAnsi="Times New Roman" w:cs="Times New Roman" w:hint="eastAsia"/>
          <w:szCs w:val="24"/>
        </w:rPr>
        <w:t>」三</w:t>
      </w:r>
      <w:r w:rsidR="00C7617D">
        <w:rPr>
          <w:rFonts w:ascii="Times New Roman" w:eastAsia="標楷體" w:hAnsi="Times New Roman" w:cs="Times New Roman" w:hint="eastAsia"/>
          <w:szCs w:val="24"/>
        </w:rPr>
        <w:t>部分，</w:t>
      </w:r>
      <w:r w:rsidR="008D63EE">
        <w:rPr>
          <w:rFonts w:ascii="Times New Roman" w:eastAsia="標楷體" w:hAnsi="Times New Roman" w:cs="Times New Roman" w:hint="eastAsia"/>
          <w:szCs w:val="24"/>
        </w:rPr>
        <w:t>於</w:t>
      </w:r>
      <w:r w:rsidRPr="00621051">
        <w:rPr>
          <w:rFonts w:ascii="Times New Roman" w:eastAsia="標楷體" w:hAnsi="Times New Roman" w:cs="Times New Roman" w:hint="eastAsia"/>
          <w:szCs w:val="24"/>
        </w:rPr>
        <w:t>沒有</w:t>
      </w:r>
      <w:r w:rsidR="00C7617D">
        <w:rPr>
          <w:rFonts w:ascii="Times New Roman" w:eastAsia="標楷體" w:hAnsi="Times New Roman" w:cs="Times New Roman" w:hint="eastAsia"/>
          <w:szCs w:val="24"/>
        </w:rPr>
        <w:t>設定</w:t>
      </w:r>
      <w:r w:rsidRPr="00621051">
        <w:rPr>
          <w:rFonts w:ascii="Times New Roman" w:eastAsia="標楷體" w:hAnsi="Times New Roman" w:cs="Times New Roman" w:hint="eastAsia"/>
          <w:szCs w:val="24"/>
        </w:rPr>
        <w:t>任何風險抵減措施下</w:t>
      </w:r>
      <w:r w:rsidR="00C7617D">
        <w:rPr>
          <w:rFonts w:ascii="Times New Roman" w:eastAsia="標楷體" w:hAnsi="Times New Roman" w:cs="Times New Roman" w:hint="eastAsia"/>
          <w:szCs w:val="24"/>
        </w:rPr>
        <w:t>評估與辨識固有風險</w:t>
      </w:r>
      <w:r>
        <w:rPr>
          <w:rFonts w:ascii="Times New Roman" w:eastAsia="標楷體" w:hAnsi="Times New Roman" w:cs="Times New Roman" w:hint="eastAsia"/>
          <w:szCs w:val="24"/>
        </w:rPr>
        <w:t>。</w:t>
      </w:r>
    </w:p>
    <w:p w:rsidR="00045736" w:rsidRPr="008D63EE" w:rsidRDefault="00045736" w:rsidP="00621051">
      <w:pPr>
        <w:pStyle w:val="a3"/>
        <w:ind w:leftChars="0" w:left="990"/>
        <w:rPr>
          <w:rFonts w:ascii="Times New Roman" w:eastAsia="標楷體" w:hAnsi="Times New Roman" w:cs="Times New Roman"/>
          <w:szCs w:val="24"/>
        </w:rPr>
      </w:pPr>
    </w:p>
    <w:p w:rsidR="005945A6" w:rsidRPr="00621051" w:rsidRDefault="005945A6" w:rsidP="0039251C">
      <w:pPr>
        <w:pStyle w:val="a3"/>
        <w:numPr>
          <w:ilvl w:val="0"/>
          <w:numId w:val="6"/>
        </w:numPr>
        <w:ind w:leftChars="0"/>
        <w:outlineLvl w:val="1"/>
        <w:rPr>
          <w:rFonts w:ascii="Times New Roman" w:eastAsia="標楷體" w:hAnsi="Times New Roman" w:cs="Times New Roman"/>
          <w:b/>
          <w:szCs w:val="24"/>
        </w:rPr>
      </w:pPr>
      <w:bookmarkStart w:id="7" w:name="_Toc519246981"/>
      <w:r w:rsidRPr="00621051">
        <w:rPr>
          <w:rFonts w:ascii="Times New Roman" w:eastAsia="標楷體" w:hAnsi="Times New Roman" w:cs="Times New Roman"/>
          <w:b/>
          <w:szCs w:val="24"/>
        </w:rPr>
        <w:t>第二階段</w:t>
      </w:r>
      <w:r w:rsidR="00204B1A" w:rsidRPr="00621051">
        <w:rPr>
          <w:rFonts w:ascii="Times New Roman" w:eastAsia="標楷體" w:hAnsi="Times New Roman" w:cs="Times New Roman" w:hint="eastAsia"/>
          <w:b/>
          <w:szCs w:val="24"/>
        </w:rPr>
        <w:t>：</w:t>
      </w:r>
      <w:r w:rsidR="00C7617D">
        <w:rPr>
          <w:rFonts w:ascii="Times New Roman" w:eastAsia="標楷體" w:hAnsi="Times New Roman" w:cs="Times New Roman" w:hint="eastAsia"/>
          <w:b/>
          <w:szCs w:val="24"/>
        </w:rPr>
        <w:t>設定風險容忍度</w:t>
      </w:r>
      <w:bookmarkEnd w:id="7"/>
    </w:p>
    <w:p w:rsidR="00621051" w:rsidRDefault="00621051" w:rsidP="00621051">
      <w:pPr>
        <w:pStyle w:val="a3"/>
        <w:ind w:leftChars="0" w:left="990"/>
        <w:rPr>
          <w:rFonts w:ascii="Times New Roman" w:eastAsia="標楷體" w:hAnsi="Times New Roman" w:cs="Times New Roman"/>
          <w:szCs w:val="24"/>
        </w:rPr>
      </w:pPr>
      <w:r w:rsidRPr="00621051">
        <w:rPr>
          <w:rFonts w:ascii="Times New Roman" w:eastAsia="標楷體" w:hAnsi="Times New Roman" w:cs="Times New Roman" w:hint="eastAsia"/>
          <w:szCs w:val="24"/>
        </w:rPr>
        <w:t>本公司</w:t>
      </w:r>
      <w:r w:rsidR="00683664" w:rsidRPr="00683664">
        <w:rPr>
          <w:rFonts w:ascii="Times New Roman" w:eastAsia="標楷體" w:hAnsi="Times New Roman" w:cs="Times New Roman" w:hint="eastAsia"/>
          <w:szCs w:val="24"/>
        </w:rPr>
        <w:t>考量監管風險</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Regulatory Risk</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、聲譽風險</w:t>
      </w:r>
      <w:r w:rsidR="00076C8F">
        <w:rPr>
          <w:rFonts w:ascii="Times New Roman" w:eastAsia="標楷體" w:hAnsi="Times New Roman" w:cs="Times New Roman" w:hint="eastAsia"/>
          <w:szCs w:val="24"/>
        </w:rPr>
        <w:t>（</w:t>
      </w:r>
      <w:r w:rsidR="00076C8F">
        <w:rPr>
          <w:rFonts w:ascii="Times New Roman" w:eastAsia="標楷體" w:hAnsi="Times New Roman" w:cs="Times New Roman" w:hint="eastAsia"/>
          <w:szCs w:val="24"/>
        </w:rPr>
        <w:t>Reputation Risk</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、法規風險</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Legal Risk</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及財務風險</w:t>
      </w:r>
      <w:r w:rsidR="00076C8F">
        <w:rPr>
          <w:rFonts w:ascii="Times New Roman" w:eastAsia="標楷體" w:hAnsi="Times New Roman" w:cs="Times New Roman" w:hint="eastAsia"/>
          <w:szCs w:val="24"/>
        </w:rPr>
        <w:t>（</w:t>
      </w:r>
      <w:r w:rsidR="00076C8F">
        <w:rPr>
          <w:rFonts w:ascii="Times New Roman" w:eastAsia="標楷體" w:hAnsi="Times New Roman" w:cs="Times New Roman" w:hint="eastAsia"/>
          <w:szCs w:val="24"/>
        </w:rPr>
        <w:t>Financial Risk</w:t>
      </w:r>
      <w:r w:rsidR="00076C8F">
        <w:rPr>
          <w:rFonts w:ascii="Times New Roman" w:eastAsia="標楷體" w:hAnsi="Times New Roman" w:cs="Times New Roman" w:hint="eastAsia"/>
          <w:szCs w:val="24"/>
        </w:rPr>
        <w:t>），以評估公司</w:t>
      </w:r>
      <w:r w:rsidR="00BE3B89">
        <w:rPr>
          <w:rFonts w:ascii="Times New Roman" w:eastAsia="標楷體" w:hAnsi="Times New Roman" w:cs="Times New Roman" w:hint="eastAsia"/>
          <w:szCs w:val="24"/>
        </w:rPr>
        <w:t>整體</w:t>
      </w:r>
      <w:r w:rsidR="00076C8F" w:rsidRPr="00076C8F">
        <w:rPr>
          <w:rFonts w:ascii="Times New Roman" w:eastAsia="標楷體" w:hAnsi="Times New Roman" w:cs="Times New Roman" w:hint="eastAsia"/>
          <w:szCs w:val="24"/>
        </w:rPr>
        <w:t>風險容忍度</w:t>
      </w:r>
      <w:r w:rsidR="00076C8F">
        <w:rPr>
          <w:rFonts w:ascii="Times New Roman" w:eastAsia="標楷體" w:hAnsi="Times New Roman" w:cs="Times New Roman" w:hint="eastAsia"/>
          <w:szCs w:val="24"/>
        </w:rPr>
        <w:t>，並</w:t>
      </w:r>
      <w:r w:rsidR="008D63EE">
        <w:rPr>
          <w:rFonts w:ascii="Times New Roman" w:eastAsia="標楷體" w:hAnsi="Times New Roman" w:cs="Times New Roman" w:hint="eastAsia"/>
          <w:szCs w:val="24"/>
        </w:rPr>
        <w:t>依本公司之政策</w:t>
      </w:r>
      <w:r w:rsidR="00076C8F">
        <w:rPr>
          <w:rFonts w:ascii="Times New Roman" w:eastAsia="標楷體" w:hAnsi="Times New Roman" w:cs="Times New Roman" w:hint="eastAsia"/>
          <w:szCs w:val="24"/>
        </w:rPr>
        <w:t>決定本公司之「</w:t>
      </w:r>
      <w:r w:rsidR="008D63EE">
        <w:rPr>
          <w:rFonts w:ascii="Times New Roman" w:eastAsia="標楷體" w:hAnsi="Times New Roman" w:cs="Times New Roman" w:hint="eastAsia"/>
          <w:szCs w:val="24"/>
        </w:rPr>
        <w:t>風險胃納</w:t>
      </w:r>
      <w:r w:rsidR="00076C8F">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045736" w:rsidRPr="008D63EE" w:rsidRDefault="00045736" w:rsidP="00621051">
      <w:pPr>
        <w:pStyle w:val="a3"/>
        <w:ind w:leftChars="0" w:left="990"/>
        <w:rPr>
          <w:rFonts w:ascii="Times New Roman" w:eastAsia="標楷體" w:hAnsi="Times New Roman" w:cs="Times New Roman"/>
          <w:szCs w:val="24"/>
        </w:rPr>
      </w:pPr>
    </w:p>
    <w:p w:rsidR="00C7617D" w:rsidRDefault="00C7617D" w:rsidP="0039251C">
      <w:pPr>
        <w:pStyle w:val="a3"/>
        <w:numPr>
          <w:ilvl w:val="0"/>
          <w:numId w:val="6"/>
        </w:numPr>
        <w:ind w:leftChars="0"/>
        <w:outlineLvl w:val="1"/>
        <w:rPr>
          <w:rFonts w:ascii="Times New Roman" w:eastAsia="標楷體" w:hAnsi="Times New Roman" w:cs="Times New Roman"/>
          <w:b/>
          <w:szCs w:val="24"/>
        </w:rPr>
      </w:pPr>
      <w:bookmarkStart w:id="8" w:name="_Toc519246982"/>
      <w:r w:rsidRPr="00621051">
        <w:rPr>
          <w:rFonts w:ascii="Times New Roman" w:eastAsia="標楷體" w:hAnsi="Times New Roman" w:cs="Times New Roman"/>
          <w:b/>
          <w:szCs w:val="24"/>
        </w:rPr>
        <w:t>第</w:t>
      </w:r>
      <w:r>
        <w:rPr>
          <w:rFonts w:ascii="Times New Roman" w:eastAsia="標楷體" w:hAnsi="Times New Roman" w:cs="Times New Roman" w:hint="eastAsia"/>
          <w:b/>
          <w:szCs w:val="24"/>
        </w:rPr>
        <w:t>三</w:t>
      </w:r>
      <w:r w:rsidRPr="00621051">
        <w:rPr>
          <w:rFonts w:ascii="Times New Roman" w:eastAsia="標楷體" w:hAnsi="Times New Roman" w:cs="Times New Roman"/>
          <w:b/>
          <w:szCs w:val="24"/>
        </w:rPr>
        <w:t>階段</w:t>
      </w:r>
      <w:r w:rsidRPr="00621051">
        <w:rPr>
          <w:rFonts w:ascii="Times New Roman" w:eastAsia="標楷體" w:hAnsi="Times New Roman" w:cs="Times New Roman" w:hint="eastAsia"/>
          <w:b/>
          <w:szCs w:val="24"/>
        </w:rPr>
        <w:t>：</w:t>
      </w:r>
      <w:r w:rsidRPr="00621051">
        <w:rPr>
          <w:rFonts w:ascii="Times New Roman" w:eastAsia="標楷體" w:hAnsi="Times New Roman" w:cs="Times New Roman"/>
          <w:b/>
          <w:szCs w:val="24"/>
        </w:rPr>
        <w:t>風險抵減措施</w:t>
      </w:r>
      <w:bookmarkEnd w:id="8"/>
    </w:p>
    <w:p w:rsidR="00BE3B89" w:rsidRDefault="00BE3B89" w:rsidP="00634DB6">
      <w:pPr>
        <w:pStyle w:val="a3"/>
        <w:ind w:leftChars="0" w:left="992"/>
        <w:rPr>
          <w:rFonts w:ascii="Times New Roman" w:eastAsia="標楷體" w:hAnsi="Times New Roman" w:cs="Times New Roman"/>
          <w:szCs w:val="24"/>
        </w:rPr>
      </w:pPr>
      <w:r w:rsidRPr="00634DB6">
        <w:rPr>
          <w:rFonts w:ascii="Times New Roman" w:eastAsia="標楷體" w:hAnsi="Times New Roman" w:cs="Times New Roman" w:hint="eastAsia"/>
          <w:szCs w:val="24"/>
        </w:rPr>
        <w:t>本公司</w:t>
      </w:r>
      <w:r>
        <w:rPr>
          <w:rFonts w:ascii="Times New Roman" w:eastAsia="標楷體" w:hAnsi="Times New Roman" w:cs="Times New Roman" w:hint="eastAsia"/>
          <w:szCs w:val="24"/>
        </w:rPr>
        <w:t>透過</w:t>
      </w:r>
      <w:r w:rsidRPr="00BE3B89">
        <w:rPr>
          <w:rFonts w:ascii="Times New Roman" w:eastAsia="標楷體" w:hAnsi="Times New Roman" w:cs="Times New Roman" w:hint="eastAsia"/>
          <w:szCs w:val="24"/>
        </w:rPr>
        <w:t>適時更新辨識客戶及實際受益人身分資訊</w:t>
      </w:r>
      <w:r>
        <w:rPr>
          <w:rFonts w:ascii="Times New Roman" w:eastAsia="標楷體" w:hAnsi="Times New Roman" w:cs="Times New Roman" w:hint="eastAsia"/>
          <w:szCs w:val="24"/>
        </w:rPr>
        <w:t>、視客戶風險高低</w:t>
      </w:r>
      <w:r w:rsidRPr="00BE3B89">
        <w:rPr>
          <w:rFonts w:ascii="Times New Roman" w:eastAsia="標楷體" w:hAnsi="Times New Roman" w:cs="Times New Roman" w:hint="eastAsia"/>
          <w:szCs w:val="24"/>
        </w:rPr>
        <w:t>採</w:t>
      </w:r>
      <w:r>
        <w:rPr>
          <w:rFonts w:ascii="Times New Roman" w:eastAsia="標楷體" w:hAnsi="Times New Roman" w:cs="Times New Roman" w:hint="eastAsia"/>
          <w:szCs w:val="24"/>
        </w:rPr>
        <w:t>取</w:t>
      </w:r>
      <w:r w:rsidRPr="00BE3B89">
        <w:rPr>
          <w:rFonts w:ascii="Times New Roman" w:eastAsia="標楷體" w:hAnsi="Times New Roman" w:cs="Times New Roman" w:hint="eastAsia"/>
          <w:szCs w:val="24"/>
        </w:rPr>
        <w:t>不同程度監控機制</w:t>
      </w:r>
      <w:r>
        <w:rPr>
          <w:rFonts w:ascii="Times New Roman" w:eastAsia="標楷體" w:hAnsi="Times New Roman" w:cs="Times New Roman" w:hint="eastAsia"/>
          <w:szCs w:val="24"/>
        </w:rPr>
        <w:t>等方法，</w:t>
      </w:r>
      <w:r w:rsidRPr="00BE3B89">
        <w:rPr>
          <w:rFonts w:ascii="Times New Roman" w:eastAsia="標楷體" w:hAnsi="Times New Roman" w:cs="Times New Roman" w:hint="eastAsia"/>
          <w:szCs w:val="24"/>
        </w:rPr>
        <w:t>對較高風險業務及客戶採取強化措施</w:t>
      </w:r>
      <w:r>
        <w:rPr>
          <w:rFonts w:ascii="Times New Roman" w:eastAsia="標楷體" w:hAnsi="Times New Roman" w:cs="Times New Roman" w:hint="eastAsia"/>
          <w:szCs w:val="24"/>
        </w:rPr>
        <w:t>，</w:t>
      </w:r>
      <w:r w:rsidR="00B94830">
        <w:rPr>
          <w:rFonts w:ascii="Times New Roman" w:eastAsia="標楷體" w:hAnsi="Times New Roman" w:cs="Times New Roman" w:hint="eastAsia"/>
          <w:szCs w:val="24"/>
        </w:rPr>
        <w:t>以達到</w:t>
      </w:r>
      <w:r>
        <w:rPr>
          <w:rFonts w:ascii="Times New Roman" w:eastAsia="標楷體" w:hAnsi="Times New Roman" w:cs="Times New Roman" w:hint="eastAsia"/>
          <w:szCs w:val="24"/>
        </w:rPr>
        <w:t>就</w:t>
      </w:r>
      <w:r w:rsidRPr="00BE3B89">
        <w:rPr>
          <w:rFonts w:ascii="Times New Roman" w:eastAsia="標楷體" w:hAnsi="Times New Roman" w:cs="Times New Roman" w:hint="eastAsia"/>
          <w:szCs w:val="24"/>
        </w:rPr>
        <w:t>已辨識之洗錢與資恐風險</w:t>
      </w:r>
      <w:r>
        <w:rPr>
          <w:rFonts w:ascii="Times New Roman" w:eastAsia="標楷體" w:hAnsi="Times New Roman" w:cs="Times New Roman" w:hint="eastAsia"/>
          <w:szCs w:val="24"/>
        </w:rPr>
        <w:t>設定</w:t>
      </w:r>
      <w:r w:rsidRPr="00BE3B89">
        <w:rPr>
          <w:rFonts w:ascii="Times New Roman" w:eastAsia="標楷體" w:hAnsi="Times New Roman" w:cs="Times New Roman" w:hint="eastAsia"/>
          <w:szCs w:val="24"/>
        </w:rPr>
        <w:t>相稱</w:t>
      </w:r>
      <w:r w:rsidR="004A2192">
        <w:rPr>
          <w:rFonts w:ascii="Times New Roman" w:eastAsia="標楷體" w:hAnsi="Times New Roman" w:cs="Times New Roman" w:hint="eastAsia"/>
          <w:szCs w:val="24"/>
        </w:rPr>
        <w:t>之</w:t>
      </w:r>
      <w:r>
        <w:rPr>
          <w:rFonts w:ascii="Times New Roman" w:eastAsia="標楷體" w:hAnsi="Times New Roman" w:cs="Times New Roman" w:hint="eastAsia"/>
          <w:szCs w:val="24"/>
        </w:rPr>
        <w:t>風險</w:t>
      </w:r>
      <w:r w:rsidRPr="00BE3B89">
        <w:rPr>
          <w:rFonts w:ascii="Times New Roman" w:eastAsia="標楷體" w:hAnsi="Times New Roman" w:cs="Times New Roman" w:hint="eastAsia"/>
          <w:szCs w:val="24"/>
        </w:rPr>
        <w:t>抵減措施</w:t>
      </w:r>
      <w:r w:rsidR="00B94830">
        <w:rPr>
          <w:rFonts w:ascii="Times New Roman" w:eastAsia="標楷體" w:hAnsi="Times New Roman" w:cs="Times New Roman" w:hint="eastAsia"/>
          <w:szCs w:val="24"/>
        </w:rPr>
        <w:t>之目標</w:t>
      </w:r>
      <w:r>
        <w:rPr>
          <w:rFonts w:ascii="Times New Roman" w:eastAsia="標楷體" w:hAnsi="Times New Roman" w:cs="Times New Roman" w:hint="eastAsia"/>
          <w:szCs w:val="24"/>
        </w:rPr>
        <w:t>。</w:t>
      </w:r>
    </w:p>
    <w:p w:rsidR="001D0AF2" w:rsidRDefault="001D0AF2" w:rsidP="0039251C">
      <w:pPr>
        <w:pStyle w:val="a3"/>
        <w:numPr>
          <w:ilvl w:val="0"/>
          <w:numId w:val="4"/>
        </w:numPr>
        <w:ind w:leftChars="0"/>
        <w:outlineLvl w:val="2"/>
        <w:rPr>
          <w:rFonts w:ascii="Times New Roman" w:eastAsia="標楷體" w:hAnsi="Times New Roman" w:cs="Times New Roman"/>
          <w:szCs w:val="24"/>
        </w:rPr>
      </w:pPr>
      <w:bookmarkStart w:id="9" w:name="_Toc519246983"/>
      <w:r>
        <w:rPr>
          <w:rFonts w:ascii="Times New Roman" w:eastAsia="標楷體" w:hAnsi="Times New Roman" w:cs="Times New Roman"/>
          <w:szCs w:val="24"/>
        </w:rPr>
        <w:t>制度設計及政策</w:t>
      </w:r>
      <w:bookmarkEnd w:id="9"/>
    </w:p>
    <w:p w:rsidR="00CC51AC" w:rsidRPr="00634DB6" w:rsidRDefault="00CC51AC" w:rsidP="00634DB6">
      <w:pPr>
        <w:ind w:left="992"/>
        <w:rPr>
          <w:rFonts w:ascii="Times New Roman" w:eastAsia="標楷體" w:hAnsi="Times New Roman" w:cs="Times New Roman"/>
          <w:szCs w:val="24"/>
        </w:rPr>
      </w:pPr>
      <w:r w:rsidRPr="00634DB6">
        <w:rPr>
          <w:rFonts w:ascii="Times New Roman" w:eastAsia="標楷體" w:hAnsi="Times New Roman" w:cs="Times New Roman" w:hint="eastAsia"/>
          <w:szCs w:val="24"/>
        </w:rPr>
        <w:t>例如</w:t>
      </w:r>
      <w:r w:rsidR="00937180">
        <w:rPr>
          <w:rFonts w:ascii="Times New Roman" w:eastAsia="標楷體" w:hAnsi="Times New Roman" w:cs="Times New Roman" w:hint="eastAsia"/>
          <w:szCs w:val="24"/>
        </w:rPr>
        <w:t>：</w:t>
      </w:r>
      <w:r w:rsidRPr="00634DB6">
        <w:rPr>
          <w:rFonts w:ascii="Times New Roman" w:eastAsia="標楷體" w:hAnsi="Times New Roman" w:cs="Times New Roman" w:hint="eastAsia"/>
          <w:szCs w:val="24"/>
        </w:rPr>
        <w:t>整體</w:t>
      </w:r>
      <w:r w:rsidRPr="00634DB6">
        <w:rPr>
          <w:rFonts w:ascii="Times New Roman" w:eastAsia="標楷體" w:hAnsi="Times New Roman" w:cs="Times New Roman"/>
          <w:szCs w:val="24"/>
        </w:rPr>
        <w:t>AML/CFT</w:t>
      </w:r>
      <w:r w:rsidRPr="00634DB6">
        <w:rPr>
          <w:rFonts w:ascii="Times New Roman" w:eastAsia="標楷體" w:hAnsi="Times New Roman" w:cs="Times New Roman" w:hint="eastAsia"/>
          <w:szCs w:val="24"/>
        </w:rPr>
        <w:t>管理架構、人力資源配置（包含</w:t>
      </w:r>
      <w:r w:rsidR="00985CD8" w:rsidRPr="00634DB6">
        <w:rPr>
          <w:rFonts w:ascii="Times New Roman" w:eastAsia="標楷體" w:hAnsi="Times New Roman" w:cs="Times New Roman" w:hint="eastAsia"/>
          <w:szCs w:val="24"/>
        </w:rPr>
        <w:t>：</w:t>
      </w:r>
      <w:r w:rsidRPr="00634DB6">
        <w:rPr>
          <w:rFonts w:ascii="Times New Roman" w:eastAsia="標楷體" w:hAnsi="Times New Roman" w:cs="Times New Roman" w:hint="eastAsia"/>
          <w:szCs w:val="24"/>
        </w:rPr>
        <w:t>專責人員設立</w:t>
      </w:r>
      <w:r w:rsidRPr="00AE1816">
        <w:rPr>
          <w:rFonts w:ascii="新細明體" w:eastAsia="新細明體" w:hAnsi="新細明體" w:cs="Times New Roman" w:hint="eastAsia"/>
          <w:szCs w:val="24"/>
        </w:rPr>
        <w:t>）</w:t>
      </w:r>
      <w:r w:rsidRPr="00634DB6">
        <w:rPr>
          <w:rFonts w:ascii="Times New Roman" w:eastAsia="標楷體" w:hAnsi="Times New Roman" w:cs="Times New Roman" w:hint="eastAsia"/>
          <w:szCs w:val="24"/>
        </w:rPr>
        <w:t>、董事會報告、政策制度設計及各程序核決層級等。</w:t>
      </w:r>
    </w:p>
    <w:p w:rsidR="00CC51AC" w:rsidRPr="00BA367F" w:rsidRDefault="00CC51AC" w:rsidP="0039251C">
      <w:pPr>
        <w:pStyle w:val="a3"/>
        <w:numPr>
          <w:ilvl w:val="0"/>
          <w:numId w:val="4"/>
        </w:numPr>
        <w:ind w:leftChars="0"/>
        <w:outlineLvl w:val="2"/>
        <w:rPr>
          <w:rFonts w:ascii="Times New Roman" w:eastAsia="標楷體" w:hAnsi="Times New Roman" w:cs="Times New Roman"/>
          <w:szCs w:val="24"/>
        </w:rPr>
      </w:pPr>
      <w:bookmarkStart w:id="10" w:name="_Toc519246984"/>
      <w:r w:rsidRPr="00BA367F">
        <w:rPr>
          <w:rFonts w:ascii="Times New Roman" w:eastAsia="標楷體" w:hAnsi="Times New Roman" w:cs="Times New Roman"/>
          <w:szCs w:val="24"/>
        </w:rPr>
        <w:t>執行與控管</w:t>
      </w:r>
      <w:r>
        <w:rPr>
          <w:rFonts w:ascii="Times New Roman" w:eastAsia="標楷體" w:hAnsi="Times New Roman" w:cs="Times New Roman" w:hint="eastAsia"/>
          <w:szCs w:val="24"/>
        </w:rPr>
        <w:t>：</w:t>
      </w:r>
      <w:bookmarkEnd w:id="10"/>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風險管理，例如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公司整體風險評估及客戶</w:t>
      </w:r>
      <w:r w:rsidR="00937180">
        <w:rPr>
          <w:rFonts w:ascii="Times New Roman" w:eastAsia="標楷體" w:hAnsi="Times New Roman" w:cs="Times New Roman" w:hint="eastAsia"/>
          <w:szCs w:val="24"/>
        </w:rPr>
        <w:t>、地域、產品及服務</w:t>
      </w:r>
      <w:r w:rsidRPr="00BA367F">
        <w:rPr>
          <w:rFonts w:ascii="Times New Roman" w:eastAsia="標楷體" w:hAnsi="Times New Roman" w:cs="Times New Roman"/>
          <w:szCs w:val="24"/>
        </w:rPr>
        <w:t>風險</w:t>
      </w:r>
      <w:r w:rsidR="00937180">
        <w:rPr>
          <w:rFonts w:ascii="Times New Roman" w:eastAsia="標楷體" w:hAnsi="Times New Roman" w:cs="Times New Roman" w:hint="eastAsia"/>
          <w:szCs w:val="24"/>
        </w:rPr>
        <w:t>與交易或支付管道風險</w:t>
      </w:r>
      <w:r w:rsidRPr="00BA367F">
        <w:rPr>
          <w:rFonts w:ascii="Times New Roman" w:eastAsia="標楷體" w:hAnsi="Times New Roman" w:cs="Times New Roman"/>
          <w:szCs w:val="24"/>
        </w:rPr>
        <w:t>評估等。</w:t>
      </w:r>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認識客戶及相關控制程序，例如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KYC</w:t>
      </w:r>
      <w:r w:rsidRPr="00BA367F">
        <w:rPr>
          <w:rFonts w:ascii="Times New Roman" w:eastAsia="標楷體" w:hAnsi="Times New Roman" w:cs="Times New Roman"/>
          <w:szCs w:val="24"/>
        </w:rPr>
        <w:t>、</w:t>
      </w:r>
      <w:r w:rsidRPr="00BA367F">
        <w:rPr>
          <w:rFonts w:ascii="Times New Roman" w:eastAsia="標楷體" w:hAnsi="Times New Roman" w:cs="Times New Roman"/>
          <w:szCs w:val="24"/>
        </w:rPr>
        <w:t>CDD</w:t>
      </w:r>
      <w:r w:rsidRPr="00BA367F">
        <w:rPr>
          <w:rFonts w:ascii="Times New Roman" w:eastAsia="標楷體" w:hAnsi="Times New Roman" w:cs="Times New Roman"/>
          <w:szCs w:val="24"/>
        </w:rPr>
        <w:t>、</w:t>
      </w:r>
      <w:r w:rsidRPr="00BA367F">
        <w:rPr>
          <w:rFonts w:ascii="Times New Roman" w:eastAsia="標楷體" w:hAnsi="Times New Roman" w:cs="Times New Roman"/>
          <w:szCs w:val="24"/>
        </w:rPr>
        <w:t>EDD</w:t>
      </w:r>
      <w:r w:rsidRPr="00BA367F">
        <w:rPr>
          <w:rFonts w:ascii="Times New Roman" w:eastAsia="標楷體" w:hAnsi="Times New Roman" w:cs="Times New Roman"/>
          <w:szCs w:val="24"/>
        </w:rPr>
        <w:t>、新產品服務上線評估及</w:t>
      </w:r>
      <w:r w:rsidRPr="00BA367F">
        <w:rPr>
          <w:rFonts w:ascii="Times New Roman" w:eastAsia="標楷體" w:hAnsi="Times New Roman" w:cs="Times New Roman"/>
          <w:szCs w:val="24"/>
        </w:rPr>
        <w:t>STR</w:t>
      </w:r>
      <w:r w:rsidRPr="00BA367F">
        <w:rPr>
          <w:rFonts w:ascii="Times New Roman" w:eastAsia="標楷體" w:hAnsi="Times New Roman" w:cs="Times New Roman"/>
          <w:szCs w:val="24"/>
        </w:rPr>
        <w:t>監控情境等。</w:t>
      </w:r>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系統監控與報告，例如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系統監控、管制名單維護及記錄保存等。</w:t>
      </w:r>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教育訓練，例如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內外部課程訓練、訓練結果測試及法令案例宣導等。</w:t>
      </w:r>
    </w:p>
    <w:p w:rsidR="001D0AF2" w:rsidRDefault="001D0AF2" w:rsidP="0039251C">
      <w:pPr>
        <w:pStyle w:val="a3"/>
        <w:numPr>
          <w:ilvl w:val="0"/>
          <w:numId w:val="4"/>
        </w:numPr>
        <w:ind w:leftChars="0"/>
        <w:outlineLvl w:val="2"/>
        <w:rPr>
          <w:rFonts w:ascii="Times New Roman" w:eastAsia="標楷體" w:hAnsi="Times New Roman" w:cs="Times New Roman"/>
          <w:szCs w:val="24"/>
        </w:rPr>
      </w:pPr>
      <w:bookmarkStart w:id="11" w:name="_Toc519246985"/>
      <w:r>
        <w:rPr>
          <w:rFonts w:ascii="Times New Roman" w:eastAsia="標楷體" w:hAnsi="Times New Roman" w:cs="Times New Roman"/>
          <w:szCs w:val="24"/>
        </w:rPr>
        <w:t>內外部查核與測試</w:t>
      </w:r>
      <w:bookmarkEnd w:id="11"/>
    </w:p>
    <w:p w:rsidR="00CC51AC" w:rsidRDefault="00CC51AC" w:rsidP="00634DB6">
      <w:pPr>
        <w:ind w:left="992"/>
        <w:rPr>
          <w:rFonts w:ascii="Times New Roman" w:eastAsia="標楷體" w:hAnsi="Times New Roman" w:cs="Times New Roman"/>
          <w:szCs w:val="24"/>
        </w:rPr>
      </w:pPr>
      <w:r w:rsidRPr="00BA367F">
        <w:rPr>
          <w:rFonts w:ascii="Times New Roman" w:eastAsia="標楷體" w:hAnsi="Times New Roman" w:cs="Times New Roman"/>
          <w:szCs w:val="24"/>
        </w:rPr>
        <w:t>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執行成果內部稽核、外部主管機關、第</w:t>
      </w:r>
      <w:r w:rsidR="00500D2F">
        <w:rPr>
          <w:rFonts w:ascii="Times New Roman" w:eastAsia="標楷體" w:hAnsi="Times New Roman" w:cs="Times New Roman" w:hint="eastAsia"/>
          <w:szCs w:val="24"/>
        </w:rPr>
        <w:t>三</w:t>
      </w:r>
      <w:r w:rsidRPr="00BA367F">
        <w:rPr>
          <w:rFonts w:ascii="Times New Roman" w:eastAsia="標楷體" w:hAnsi="Times New Roman" w:cs="Times New Roman"/>
          <w:szCs w:val="24"/>
        </w:rPr>
        <w:t>方查核及其他獨立性</w:t>
      </w:r>
      <w:r w:rsidRPr="00BA367F">
        <w:rPr>
          <w:rFonts w:ascii="Times New Roman" w:eastAsia="標楷體" w:hAnsi="Times New Roman" w:cs="Times New Roman"/>
          <w:szCs w:val="24"/>
        </w:rPr>
        <w:lastRenderedPageBreak/>
        <w:t>測試等。</w:t>
      </w:r>
    </w:p>
    <w:p w:rsidR="00BE3B89" w:rsidRPr="00634DB6" w:rsidRDefault="00BE3B89" w:rsidP="00634DB6">
      <w:pPr>
        <w:pStyle w:val="a3"/>
        <w:ind w:leftChars="0" w:left="990"/>
        <w:rPr>
          <w:rFonts w:ascii="Times New Roman" w:eastAsia="標楷體" w:hAnsi="Times New Roman" w:cs="Times New Roman"/>
          <w:szCs w:val="24"/>
        </w:rPr>
      </w:pPr>
    </w:p>
    <w:p w:rsidR="005945A6" w:rsidRDefault="005945A6" w:rsidP="0039251C">
      <w:pPr>
        <w:pStyle w:val="a3"/>
        <w:numPr>
          <w:ilvl w:val="0"/>
          <w:numId w:val="6"/>
        </w:numPr>
        <w:ind w:leftChars="0"/>
        <w:outlineLvl w:val="1"/>
        <w:rPr>
          <w:rFonts w:ascii="Times New Roman" w:eastAsia="標楷體" w:hAnsi="Times New Roman" w:cs="Times New Roman"/>
          <w:b/>
          <w:szCs w:val="24"/>
        </w:rPr>
      </w:pPr>
      <w:bookmarkStart w:id="12" w:name="_Toc519246986"/>
      <w:r w:rsidRPr="00621051">
        <w:rPr>
          <w:rFonts w:ascii="Times New Roman" w:eastAsia="標楷體" w:hAnsi="Times New Roman" w:cs="Times New Roman"/>
          <w:b/>
          <w:szCs w:val="24"/>
        </w:rPr>
        <w:t>第</w:t>
      </w:r>
      <w:r w:rsidR="00C7617D">
        <w:rPr>
          <w:rFonts w:ascii="Times New Roman" w:eastAsia="標楷體" w:hAnsi="Times New Roman" w:cs="Times New Roman" w:hint="eastAsia"/>
          <w:b/>
          <w:szCs w:val="24"/>
        </w:rPr>
        <w:t>四</w:t>
      </w:r>
      <w:r w:rsidRPr="00621051">
        <w:rPr>
          <w:rFonts w:ascii="Times New Roman" w:eastAsia="標楷體" w:hAnsi="Times New Roman" w:cs="Times New Roman"/>
          <w:b/>
          <w:szCs w:val="24"/>
        </w:rPr>
        <w:t>階段</w:t>
      </w:r>
      <w:r w:rsidR="00204B1A" w:rsidRPr="00621051">
        <w:rPr>
          <w:rFonts w:ascii="Times New Roman" w:eastAsia="標楷體" w:hAnsi="Times New Roman" w:cs="Times New Roman" w:hint="eastAsia"/>
          <w:b/>
          <w:szCs w:val="24"/>
        </w:rPr>
        <w:t>：</w:t>
      </w:r>
      <w:r w:rsidR="00C7617D">
        <w:rPr>
          <w:rFonts w:ascii="Times New Roman" w:eastAsia="標楷體" w:hAnsi="Times New Roman" w:cs="Times New Roman" w:hint="eastAsia"/>
          <w:b/>
          <w:szCs w:val="24"/>
        </w:rPr>
        <w:t>衡量</w:t>
      </w:r>
      <w:r w:rsidR="00D50BD7">
        <w:rPr>
          <w:rFonts w:ascii="Times New Roman" w:eastAsia="標楷體" w:hAnsi="Times New Roman" w:cs="Times New Roman" w:hint="eastAsia"/>
          <w:b/>
          <w:szCs w:val="24"/>
        </w:rPr>
        <w:t>剩</w:t>
      </w:r>
      <w:r w:rsidR="00B94830">
        <w:rPr>
          <w:rFonts w:ascii="Times New Roman" w:eastAsia="標楷體" w:hAnsi="Times New Roman" w:cs="Times New Roman" w:hint="eastAsia"/>
          <w:b/>
          <w:szCs w:val="24"/>
        </w:rPr>
        <w:t>餘</w:t>
      </w:r>
      <w:r w:rsidR="00621051" w:rsidRPr="00621051">
        <w:rPr>
          <w:rFonts w:ascii="Times New Roman" w:eastAsia="標楷體" w:hAnsi="Times New Roman" w:cs="Times New Roman"/>
          <w:b/>
          <w:szCs w:val="24"/>
        </w:rPr>
        <w:t>風險</w:t>
      </w:r>
      <w:bookmarkEnd w:id="12"/>
    </w:p>
    <w:p w:rsidR="00621051" w:rsidRDefault="00621051" w:rsidP="00621051">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本公司於評估</w:t>
      </w:r>
      <w:r w:rsidRPr="00621051">
        <w:rPr>
          <w:rFonts w:ascii="Times New Roman" w:eastAsia="標楷體" w:hAnsi="Times New Roman" w:cs="Times New Roman" w:hint="eastAsia"/>
          <w:szCs w:val="24"/>
        </w:rPr>
        <w:t>相關風險抵減措施</w:t>
      </w:r>
      <w:r>
        <w:rPr>
          <w:rFonts w:ascii="Times New Roman" w:eastAsia="標楷體" w:hAnsi="Times New Roman" w:cs="Times New Roman" w:hint="eastAsia"/>
          <w:szCs w:val="24"/>
        </w:rPr>
        <w:t>是否</w:t>
      </w:r>
      <w:r w:rsidRPr="00621051">
        <w:rPr>
          <w:rFonts w:ascii="Times New Roman" w:eastAsia="標楷體" w:hAnsi="Times New Roman" w:cs="Times New Roman" w:hint="eastAsia"/>
          <w:szCs w:val="24"/>
        </w:rPr>
        <w:t>得有效抵減本公司所辨識之固有風險</w:t>
      </w:r>
      <w:r>
        <w:rPr>
          <w:rFonts w:ascii="Times New Roman" w:eastAsia="標楷體" w:hAnsi="Times New Roman" w:cs="Times New Roman" w:hint="eastAsia"/>
          <w:szCs w:val="24"/>
        </w:rPr>
        <w:t>後，其最後之</w:t>
      </w:r>
      <w:r w:rsidR="00D50BD7">
        <w:rPr>
          <w:rFonts w:ascii="Times New Roman" w:eastAsia="標楷體" w:hAnsi="Times New Roman" w:cs="Times New Roman" w:hint="eastAsia"/>
          <w:szCs w:val="24"/>
        </w:rPr>
        <w:t>剩</w:t>
      </w:r>
      <w:r w:rsidR="00041947">
        <w:rPr>
          <w:rFonts w:ascii="Times New Roman" w:eastAsia="標楷體" w:hAnsi="Times New Roman" w:cs="Times New Roman" w:hint="eastAsia"/>
          <w:szCs w:val="24"/>
        </w:rPr>
        <w:t>餘</w:t>
      </w:r>
      <w:r w:rsidRPr="00621051">
        <w:rPr>
          <w:rFonts w:ascii="Times New Roman" w:eastAsia="標楷體" w:hAnsi="Times New Roman" w:cs="Times New Roman" w:hint="eastAsia"/>
          <w:szCs w:val="24"/>
        </w:rPr>
        <w:t>風險程度是否在</w:t>
      </w:r>
      <w:r>
        <w:rPr>
          <w:rFonts w:ascii="Times New Roman" w:eastAsia="標楷體" w:hAnsi="Times New Roman" w:cs="Times New Roman" w:hint="eastAsia"/>
          <w:szCs w:val="24"/>
        </w:rPr>
        <w:t>本</w:t>
      </w:r>
      <w:r w:rsidRPr="00621051">
        <w:rPr>
          <w:rFonts w:ascii="Times New Roman" w:eastAsia="標楷體" w:hAnsi="Times New Roman" w:cs="Times New Roman" w:hint="eastAsia"/>
          <w:szCs w:val="24"/>
        </w:rPr>
        <w:t>公司可容忍胃納範圍內</w:t>
      </w:r>
      <w:r>
        <w:rPr>
          <w:rFonts w:ascii="Times New Roman" w:eastAsia="標楷體" w:hAnsi="Times New Roman" w:cs="Times New Roman" w:hint="eastAsia"/>
          <w:szCs w:val="24"/>
        </w:rPr>
        <w:t>。</w:t>
      </w:r>
    </w:p>
    <w:p w:rsidR="00CC51AC" w:rsidRPr="00621051" w:rsidRDefault="00CC51AC" w:rsidP="00621051">
      <w:pPr>
        <w:pStyle w:val="a3"/>
        <w:ind w:leftChars="0" w:left="990"/>
        <w:rPr>
          <w:rFonts w:ascii="Times New Roman" w:eastAsia="標楷體" w:hAnsi="Times New Roman" w:cs="Times New Roman"/>
          <w:szCs w:val="24"/>
        </w:rPr>
      </w:pPr>
      <w:r w:rsidRPr="00CC51AC">
        <w:rPr>
          <w:rFonts w:ascii="Times New Roman" w:eastAsia="標楷體" w:hAnsi="Times New Roman" w:cs="Times New Roman" w:hint="eastAsia"/>
          <w:szCs w:val="24"/>
        </w:rPr>
        <w:t>經各項評估</w:t>
      </w:r>
      <w:r>
        <w:rPr>
          <w:rFonts w:ascii="Times New Roman" w:eastAsia="標楷體" w:hAnsi="Times New Roman" w:cs="Times New Roman" w:hint="eastAsia"/>
          <w:szCs w:val="24"/>
        </w:rPr>
        <w:t>與衡量</w:t>
      </w:r>
      <w:r w:rsidRPr="00CC51AC">
        <w:rPr>
          <w:rFonts w:ascii="Times New Roman" w:eastAsia="標楷體" w:hAnsi="Times New Roman" w:cs="Times New Roman" w:hint="eastAsia"/>
          <w:szCs w:val="24"/>
        </w:rPr>
        <w:t>結果，決定風險控制抵減後</w:t>
      </w:r>
      <w:r w:rsidR="00D50BD7">
        <w:rPr>
          <w:rFonts w:ascii="Times New Roman" w:eastAsia="標楷體" w:hAnsi="Times New Roman" w:cs="Times New Roman" w:hint="eastAsia"/>
          <w:szCs w:val="24"/>
        </w:rPr>
        <w:t>剩餘</w:t>
      </w:r>
      <w:r w:rsidRPr="00CC51AC">
        <w:rPr>
          <w:rFonts w:ascii="Times New Roman" w:eastAsia="標楷體" w:hAnsi="Times New Roman" w:cs="Times New Roman" w:hint="eastAsia"/>
          <w:szCs w:val="24"/>
        </w:rPr>
        <w:t>風險程度，可區分為低、中、高三類或更細部分類。對於風險控制抵減措施未予遵循效能不足或風險控制抵減措施本身不足情形，應制定改善計畫，明定改善期限，將風險降低至公司可容忍範圍。評估結果並應與防制洗錢打擊資恐專責單位、董事會及各部門進行充分溝通。</w:t>
      </w:r>
    </w:p>
    <w:p w:rsidR="00072CCE" w:rsidRPr="00BA367F" w:rsidRDefault="00072CCE" w:rsidP="00016AD8">
      <w:pPr>
        <w:pStyle w:val="a3"/>
        <w:ind w:leftChars="0" w:left="990"/>
        <w:rPr>
          <w:rFonts w:ascii="Times New Roman" w:eastAsia="標楷體" w:hAnsi="Times New Roman" w:cs="Times New Roman"/>
          <w:szCs w:val="24"/>
        </w:rPr>
      </w:pPr>
    </w:p>
    <w:p w:rsidR="005945A6" w:rsidRDefault="00621051" w:rsidP="00634DB6">
      <w:pPr>
        <w:pStyle w:val="a3"/>
        <w:numPr>
          <w:ilvl w:val="0"/>
          <w:numId w:val="1"/>
        </w:numPr>
        <w:ind w:leftChars="0"/>
        <w:outlineLvl w:val="0"/>
        <w:rPr>
          <w:rFonts w:ascii="Times New Roman" w:eastAsia="標楷體" w:hAnsi="Times New Roman" w:cs="Times New Roman"/>
          <w:b/>
          <w:szCs w:val="24"/>
        </w:rPr>
      </w:pPr>
      <w:bookmarkStart w:id="13" w:name="_Toc519246987"/>
      <w:r w:rsidRPr="00621051">
        <w:rPr>
          <w:rFonts w:ascii="Times New Roman" w:eastAsia="標楷體" w:hAnsi="Times New Roman" w:cs="Times New Roman" w:hint="eastAsia"/>
          <w:b/>
          <w:szCs w:val="24"/>
        </w:rPr>
        <w:t>本公司</w:t>
      </w:r>
      <w:r w:rsidR="005945A6" w:rsidRPr="00621051">
        <w:rPr>
          <w:rFonts w:ascii="Times New Roman" w:eastAsia="標楷體" w:hAnsi="Times New Roman" w:cs="Times New Roman"/>
          <w:b/>
          <w:szCs w:val="24"/>
        </w:rPr>
        <w:t>辦理</w:t>
      </w:r>
      <w:r w:rsidRPr="00621051">
        <w:rPr>
          <w:rFonts w:ascii="Times New Roman" w:eastAsia="標楷體" w:hAnsi="Times New Roman" w:cs="Times New Roman"/>
          <w:b/>
          <w:szCs w:val="24"/>
        </w:rPr>
        <w:t>AML/CFT</w:t>
      </w:r>
      <w:r w:rsidR="005945A6" w:rsidRPr="00621051">
        <w:rPr>
          <w:rFonts w:ascii="Times New Roman" w:eastAsia="標楷體" w:hAnsi="Times New Roman" w:cs="Times New Roman"/>
          <w:b/>
          <w:szCs w:val="24"/>
        </w:rPr>
        <w:t>風險評估所考量</w:t>
      </w:r>
      <w:r w:rsidRPr="00621051">
        <w:rPr>
          <w:rFonts w:ascii="Times New Roman" w:eastAsia="標楷體" w:hAnsi="Times New Roman" w:cs="Times New Roman" w:hint="eastAsia"/>
          <w:b/>
          <w:szCs w:val="24"/>
        </w:rPr>
        <w:t>之</w:t>
      </w:r>
      <w:r w:rsidR="005945A6" w:rsidRPr="00621051">
        <w:rPr>
          <w:rFonts w:ascii="Times New Roman" w:eastAsia="標楷體" w:hAnsi="Times New Roman" w:cs="Times New Roman"/>
          <w:b/>
          <w:szCs w:val="24"/>
        </w:rPr>
        <w:t>重點指標</w:t>
      </w:r>
      <w:r w:rsidR="00204B1A" w:rsidRPr="00621051">
        <w:rPr>
          <w:rFonts w:ascii="Times New Roman" w:eastAsia="標楷體" w:hAnsi="Times New Roman" w:cs="Times New Roman" w:hint="eastAsia"/>
          <w:b/>
          <w:szCs w:val="24"/>
        </w:rPr>
        <w:t>：</w:t>
      </w:r>
      <w:bookmarkEnd w:id="13"/>
    </w:p>
    <w:p w:rsidR="003135C0" w:rsidRPr="00621051" w:rsidRDefault="003135C0" w:rsidP="003135C0">
      <w:pPr>
        <w:pStyle w:val="a3"/>
        <w:ind w:leftChars="0" w:left="510"/>
        <w:rPr>
          <w:rFonts w:ascii="Times New Roman" w:eastAsia="標楷體" w:hAnsi="Times New Roman" w:cs="Times New Roman"/>
          <w:b/>
          <w:szCs w:val="24"/>
        </w:rPr>
      </w:pPr>
    </w:p>
    <w:p w:rsidR="009F1E2D" w:rsidRPr="00634DB6" w:rsidRDefault="009F1E2D" w:rsidP="0039251C">
      <w:pPr>
        <w:pStyle w:val="a3"/>
        <w:numPr>
          <w:ilvl w:val="0"/>
          <w:numId w:val="7"/>
        </w:numPr>
        <w:ind w:leftChars="0"/>
        <w:outlineLvl w:val="1"/>
        <w:rPr>
          <w:rFonts w:ascii="Times New Roman" w:eastAsia="標楷體" w:hAnsi="Times New Roman" w:cs="Times New Roman"/>
          <w:b/>
          <w:szCs w:val="24"/>
        </w:rPr>
      </w:pPr>
      <w:bookmarkStart w:id="14" w:name="_Toc519246988"/>
      <w:r w:rsidRPr="00535C52">
        <w:rPr>
          <w:rFonts w:ascii="Times New Roman" w:eastAsia="標楷體" w:hAnsi="Times New Roman" w:cs="Times New Roman" w:hint="eastAsia"/>
          <w:b/>
          <w:szCs w:val="24"/>
        </w:rPr>
        <w:t>本公司</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年度</w:t>
      </w:r>
      <w:r w:rsidR="00DC5B33">
        <w:rPr>
          <w:rFonts w:ascii="Times New Roman" w:eastAsia="標楷體" w:hAnsi="Times New Roman" w:cs="Times New Roman" w:hint="eastAsia"/>
          <w:b/>
          <w:szCs w:val="24"/>
        </w:rPr>
        <w:t>之概況</w:t>
      </w:r>
      <w:r w:rsidRPr="00634DB6">
        <w:rPr>
          <w:rFonts w:ascii="Times New Roman" w:eastAsia="標楷體" w:hAnsi="Times New Roman" w:cs="Times New Roman" w:hint="eastAsia"/>
          <w:b/>
          <w:szCs w:val="24"/>
        </w:rPr>
        <w:t>。</w:t>
      </w:r>
      <w:bookmarkEnd w:id="14"/>
    </w:p>
    <w:p w:rsidR="009F1E2D" w:rsidRDefault="009F1E2D" w:rsidP="0039251C">
      <w:pPr>
        <w:pStyle w:val="a3"/>
        <w:numPr>
          <w:ilvl w:val="0"/>
          <w:numId w:val="11"/>
        </w:numPr>
        <w:ind w:leftChars="0"/>
        <w:outlineLvl w:val="2"/>
        <w:rPr>
          <w:rFonts w:ascii="Times New Roman" w:eastAsia="標楷體" w:hAnsi="Times New Roman" w:cs="Times New Roman"/>
          <w:szCs w:val="24"/>
        </w:rPr>
      </w:pPr>
      <w:bookmarkStart w:id="15" w:name="_Toc519246989"/>
      <w:r w:rsidRPr="00045736">
        <w:rPr>
          <w:rFonts w:ascii="Times New Roman" w:eastAsia="標楷體" w:hAnsi="Times New Roman" w:cs="Times New Roman" w:hint="eastAsia"/>
          <w:szCs w:val="24"/>
        </w:rPr>
        <w:t>本公司之</w:t>
      </w:r>
      <w:r>
        <w:rPr>
          <w:rFonts w:ascii="Times New Roman" w:eastAsia="標楷體" w:hAnsi="Times New Roman" w:cs="Times New Roman" w:hint="eastAsia"/>
          <w:szCs w:val="24"/>
        </w:rPr>
        <w:t>組織</w:t>
      </w:r>
      <w:r w:rsidR="00665E07">
        <w:rPr>
          <w:rFonts w:ascii="Times New Roman" w:eastAsia="標楷體" w:hAnsi="Times New Roman" w:cs="Times New Roman" w:hint="eastAsia"/>
          <w:szCs w:val="24"/>
        </w:rPr>
        <w:t>系統及規章架構</w:t>
      </w:r>
      <w:r>
        <w:rPr>
          <w:rFonts w:ascii="Times New Roman" w:eastAsia="標楷體" w:hAnsi="Times New Roman" w:cs="Times New Roman" w:hint="eastAsia"/>
          <w:szCs w:val="24"/>
        </w:rPr>
        <w:t>；</w:t>
      </w:r>
      <w:bookmarkEnd w:id="15"/>
    </w:p>
    <w:p w:rsidR="009F1E2D" w:rsidRDefault="009F1E2D" w:rsidP="0039251C">
      <w:pPr>
        <w:pStyle w:val="a3"/>
        <w:numPr>
          <w:ilvl w:val="0"/>
          <w:numId w:val="11"/>
        </w:numPr>
        <w:ind w:leftChars="0"/>
        <w:outlineLvl w:val="2"/>
        <w:rPr>
          <w:rFonts w:ascii="Times New Roman" w:eastAsia="標楷體" w:hAnsi="Times New Roman" w:cs="Times New Roman"/>
          <w:szCs w:val="24"/>
        </w:rPr>
      </w:pPr>
      <w:bookmarkStart w:id="16" w:name="_Toc519246990"/>
      <w:r>
        <w:rPr>
          <w:rFonts w:ascii="Times New Roman" w:eastAsia="標楷體" w:hAnsi="Times New Roman" w:cs="Times New Roman" w:hint="eastAsia"/>
          <w:szCs w:val="24"/>
        </w:rPr>
        <w:t>本公司之</w:t>
      </w:r>
      <w:r w:rsidRPr="00045736">
        <w:rPr>
          <w:rFonts w:ascii="Times New Roman" w:eastAsia="標楷體" w:hAnsi="Times New Roman" w:cs="Times New Roman" w:hint="eastAsia"/>
          <w:szCs w:val="24"/>
        </w:rPr>
        <w:t>AML/CFT</w:t>
      </w:r>
      <w:r>
        <w:rPr>
          <w:rFonts w:ascii="Times New Roman" w:eastAsia="標楷體" w:hAnsi="Times New Roman" w:cs="Times New Roman" w:hint="eastAsia"/>
          <w:szCs w:val="24"/>
        </w:rPr>
        <w:t>架構。</w:t>
      </w:r>
      <w:bookmarkEnd w:id="16"/>
    </w:p>
    <w:p w:rsidR="009F1E2D" w:rsidRDefault="009F1E2D" w:rsidP="00634DB6">
      <w:pPr>
        <w:pStyle w:val="a3"/>
        <w:ind w:leftChars="0" w:left="1350"/>
        <w:rPr>
          <w:rFonts w:ascii="Times New Roman" w:eastAsia="標楷體" w:hAnsi="Times New Roman" w:cs="Times New Roman"/>
          <w:szCs w:val="24"/>
        </w:rPr>
      </w:pPr>
    </w:p>
    <w:p w:rsidR="009F1E2D" w:rsidRPr="00634DB6" w:rsidRDefault="009F1E2D" w:rsidP="0039251C">
      <w:pPr>
        <w:pStyle w:val="a3"/>
        <w:numPr>
          <w:ilvl w:val="0"/>
          <w:numId w:val="7"/>
        </w:numPr>
        <w:ind w:leftChars="0"/>
        <w:outlineLvl w:val="1"/>
        <w:rPr>
          <w:rFonts w:ascii="Times New Roman" w:eastAsia="標楷體" w:hAnsi="Times New Roman" w:cs="Times New Roman"/>
          <w:b/>
          <w:szCs w:val="24"/>
        </w:rPr>
      </w:pPr>
      <w:bookmarkStart w:id="17" w:name="_Toc519246991"/>
      <w:r w:rsidRPr="00535C52">
        <w:rPr>
          <w:rFonts w:ascii="Times New Roman" w:eastAsia="標楷體" w:hAnsi="Times New Roman" w:cs="Times New Roman" w:hint="eastAsia"/>
          <w:b/>
          <w:szCs w:val="24"/>
        </w:rPr>
        <w:t>本公司之</w:t>
      </w:r>
      <w:r w:rsidRPr="00535C52">
        <w:rPr>
          <w:rFonts w:ascii="Times New Roman" w:eastAsia="標楷體" w:hAnsi="Times New Roman" w:cs="Times New Roman"/>
          <w:b/>
          <w:szCs w:val="24"/>
        </w:rPr>
        <w:t>業務性質、規模、多元性及複雜度</w:t>
      </w:r>
      <w:r w:rsidRPr="00634DB6">
        <w:rPr>
          <w:rFonts w:ascii="Times New Roman" w:eastAsia="標楷體" w:hAnsi="Times New Roman" w:cs="Times New Roman" w:hint="eastAsia"/>
          <w:b/>
          <w:szCs w:val="24"/>
        </w:rPr>
        <w:t>。</w:t>
      </w:r>
      <w:bookmarkEnd w:id="17"/>
    </w:p>
    <w:p w:rsidR="009F1E2D" w:rsidRDefault="009F1E2D" w:rsidP="0039251C">
      <w:pPr>
        <w:pStyle w:val="a3"/>
        <w:numPr>
          <w:ilvl w:val="0"/>
          <w:numId w:val="12"/>
        </w:numPr>
        <w:ind w:leftChars="0"/>
        <w:outlineLvl w:val="2"/>
        <w:rPr>
          <w:rFonts w:ascii="Times New Roman" w:eastAsia="標楷體" w:hAnsi="Times New Roman" w:cs="Times New Roman"/>
          <w:szCs w:val="24"/>
        </w:rPr>
      </w:pPr>
      <w:bookmarkStart w:id="18" w:name="_Toc519246992"/>
      <w:r w:rsidRPr="00045736">
        <w:rPr>
          <w:rFonts w:ascii="Times New Roman" w:eastAsia="標楷體" w:hAnsi="Times New Roman" w:cs="Times New Roman" w:hint="eastAsia"/>
          <w:szCs w:val="24"/>
        </w:rPr>
        <w:t>本公司之業務</w:t>
      </w:r>
      <w:r>
        <w:rPr>
          <w:rFonts w:ascii="Times New Roman" w:eastAsia="標楷體" w:hAnsi="Times New Roman" w:cs="Times New Roman" w:hint="eastAsia"/>
          <w:szCs w:val="24"/>
        </w:rPr>
        <w:t>概況</w:t>
      </w:r>
      <w:r w:rsidR="00665E07">
        <w:rPr>
          <w:rFonts w:ascii="Times New Roman" w:eastAsia="標楷體" w:hAnsi="Times New Roman" w:cs="Times New Roman" w:hint="eastAsia"/>
          <w:szCs w:val="24"/>
        </w:rPr>
        <w:t>（</w:t>
      </w:r>
      <w:r>
        <w:rPr>
          <w:rFonts w:ascii="Times New Roman" w:eastAsia="標楷體" w:hAnsi="Times New Roman" w:cs="Times New Roman" w:hint="eastAsia"/>
          <w:szCs w:val="24"/>
        </w:rPr>
        <w:t>包含</w:t>
      </w:r>
      <w:r w:rsidR="00665E07">
        <w:rPr>
          <w:rFonts w:ascii="Times New Roman" w:eastAsia="標楷體" w:hAnsi="Times New Roman" w:cs="Times New Roman" w:hint="eastAsia"/>
          <w:szCs w:val="24"/>
        </w:rPr>
        <w:t>但不限於</w:t>
      </w:r>
      <w:r>
        <w:rPr>
          <w:rFonts w:ascii="Times New Roman" w:eastAsia="標楷體" w:hAnsi="Times New Roman" w:cs="Times New Roman" w:hint="eastAsia"/>
          <w:szCs w:val="24"/>
        </w:rPr>
        <w:t>業務類型與規模）；</w:t>
      </w:r>
      <w:bookmarkEnd w:id="18"/>
    </w:p>
    <w:p w:rsidR="009F1E2D" w:rsidRDefault="009F1E2D" w:rsidP="0039251C">
      <w:pPr>
        <w:pStyle w:val="a3"/>
        <w:numPr>
          <w:ilvl w:val="0"/>
          <w:numId w:val="12"/>
        </w:numPr>
        <w:ind w:leftChars="0"/>
        <w:outlineLvl w:val="2"/>
        <w:rPr>
          <w:rFonts w:ascii="Times New Roman" w:eastAsia="標楷體" w:hAnsi="Times New Roman" w:cs="Times New Roman"/>
          <w:szCs w:val="24"/>
        </w:rPr>
      </w:pPr>
      <w:bookmarkStart w:id="19" w:name="_Toc519246993"/>
      <w:r>
        <w:rPr>
          <w:rFonts w:ascii="Times New Roman" w:eastAsia="標楷體" w:hAnsi="Times New Roman" w:cs="Times New Roman" w:hint="eastAsia"/>
          <w:szCs w:val="24"/>
        </w:rPr>
        <w:t>本公司之業務所涉之</w:t>
      </w:r>
      <w:r w:rsidRPr="00045736">
        <w:rPr>
          <w:rFonts w:ascii="Times New Roman" w:eastAsia="標楷體" w:hAnsi="Times New Roman" w:cs="Times New Roman" w:hint="eastAsia"/>
          <w:szCs w:val="24"/>
        </w:rPr>
        <w:t>AML/CFT</w:t>
      </w:r>
      <w:r w:rsidRPr="00045736">
        <w:rPr>
          <w:rFonts w:ascii="Times New Roman" w:eastAsia="標楷體" w:hAnsi="Times New Roman" w:cs="Times New Roman" w:hint="eastAsia"/>
          <w:szCs w:val="24"/>
        </w:rPr>
        <w:t>風險評估</w:t>
      </w:r>
      <w:r>
        <w:rPr>
          <w:rFonts w:ascii="Times New Roman" w:eastAsia="標楷體" w:hAnsi="Times New Roman" w:cs="Times New Roman" w:hint="eastAsia"/>
          <w:szCs w:val="24"/>
        </w:rPr>
        <w:t>。</w:t>
      </w:r>
      <w:bookmarkEnd w:id="19"/>
    </w:p>
    <w:p w:rsidR="00045736" w:rsidRPr="00BA367F" w:rsidRDefault="00045736" w:rsidP="00045736">
      <w:pPr>
        <w:pStyle w:val="a3"/>
        <w:ind w:leftChars="0" w:left="990"/>
        <w:rPr>
          <w:rFonts w:ascii="Times New Roman" w:eastAsia="標楷體" w:hAnsi="Times New Roman" w:cs="Times New Roman"/>
          <w:szCs w:val="24"/>
        </w:rPr>
      </w:pPr>
    </w:p>
    <w:p w:rsidR="005945A6" w:rsidRPr="00634DB6" w:rsidRDefault="00621051" w:rsidP="0039251C">
      <w:pPr>
        <w:pStyle w:val="a3"/>
        <w:numPr>
          <w:ilvl w:val="0"/>
          <w:numId w:val="7"/>
        </w:numPr>
        <w:ind w:leftChars="0"/>
        <w:outlineLvl w:val="1"/>
        <w:rPr>
          <w:rFonts w:ascii="Times New Roman" w:eastAsia="標楷體" w:hAnsi="Times New Roman" w:cs="Times New Roman"/>
          <w:b/>
          <w:szCs w:val="24"/>
        </w:rPr>
      </w:pPr>
      <w:bookmarkStart w:id="20" w:name="_Toc519246994"/>
      <w:r w:rsidRPr="00535C52">
        <w:rPr>
          <w:rFonts w:ascii="Times New Roman" w:eastAsia="標楷體" w:hAnsi="Times New Roman" w:cs="Times New Roman" w:hint="eastAsia"/>
          <w:b/>
          <w:szCs w:val="24"/>
        </w:rPr>
        <w:t>本公司之</w:t>
      </w:r>
      <w:r w:rsidR="005945A6" w:rsidRPr="00535C52">
        <w:rPr>
          <w:rFonts w:ascii="Times New Roman" w:eastAsia="標楷體" w:hAnsi="Times New Roman" w:cs="Times New Roman"/>
          <w:b/>
          <w:szCs w:val="24"/>
        </w:rPr>
        <w:t>目標市場</w:t>
      </w:r>
      <w:r w:rsidR="005945A6" w:rsidRPr="00634DB6">
        <w:rPr>
          <w:rFonts w:ascii="Times New Roman" w:eastAsia="標楷體" w:hAnsi="Times New Roman" w:cs="Times New Roman" w:hint="eastAsia"/>
          <w:b/>
          <w:szCs w:val="24"/>
        </w:rPr>
        <w:t>。</w:t>
      </w:r>
      <w:bookmarkEnd w:id="20"/>
    </w:p>
    <w:p w:rsidR="00045736" w:rsidRDefault="00045736" w:rsidP="0039251C">
      <w:pPr>
        <w:pStyle w:val="a3"/>
        <w:numPr>
          <w:ilvl w:val="0"/>
          <w:numId w:val="13"/>
        </w:numPr>
        <w:ind w:leftChars="0"/>
        <w:outlineLvl w:val="2"/>
        <w:rPr>
          <w:rFonts w:ascii="Times New Roman" w:eastAsia="標楷體" w:hAnsi="Times New Roman" w:cs="Times New Roman"/>
          <w:szCs w:val="24"/>
        </w:rPr>
      </w:pPr>
      <w:bookmarkStart w:id="21" w:name="_Toc519246995"/>
      <w:r>
        <w:rPr>
          <w:rFonts w:ascii="Times New Roman" w:eastAsia="標楷體" w:hAnsi="Times New Roman" w:cs="Times New Roman" w:hint="eastAsia"/>
          <w:szCs w:val="24"/>
        </w:rPr>
        <w:t>本公司之目標市場</w:t>
      </w:r>
      <w:r w:rsidR="008F6B2F">
        <w:rPr>
          <w:rFonts w:ascii="Times New Roman" w:eastAsia="標楷體" w:hAnsi="Times New Roman" w:cs="Times New Roman" w:hint="eastAsia"/>
          <w:szCs w:val="24"/>
        </w:rPr>
        <w:t>概況；</w:t>
      </w:r>
      <w:bookmarkEnd w:id="21"/>
    </w:p>
    <w:p w:rsidR="00045736" w:rsidRDefault="00045736" w:rsidP="0039251C">
      <w:pPr>
        <w:pStyle w:val="a3"/>
        <w:numPr>
          <w:ilvl w:val="0"/>
          <w:numId w:val="13"/>
        </w:numPr>
        <w:ind w:leftChars="0"/>
        <w:outlineLvl w:val="2"/>
        <w:rPr>
          <w:rFonts w:ascii="Times New Roman" w:eastAsia="標楷體" w:hAnsi="Times New Roman" w:cs="Times New Roman"/>
          <w:szCs w:val="24"/>
        </w:rPr>
      </w:pPr>
      <w:bookmarkStart w:id="22" w:name="_Toc519246996"/>
      <w:r w:rsidRPr="00045736">
        <w:rPr>
          <w:rFonts w:ascii="Times New Roman" w:eastAsia="標楷體" w:hAnsi="Times New Roman" w:cs="Times New Roman" w:hint="eastAsia"/>
          <w:szCs w:val="24"/>
        </w:rPr>
        <w:t>本公司之目標市場所涉之</w:t>
      </w:r>
      <w:r w:rsidRPr="00045736">
        <w:rPr>
          <w:rFonts w:ascii="Times New Roman" w:eastAsia="標楷體" w:hAnsi="Times New Roman" w:cs="Times New Roman" w:hint="eastAsia"/>
          <w:szCs w:val="24"/>
        </w:rPr>
        <w:t>AML/CFT</w:t>
      </w:r>
      <w:r w:rsidRPr="00045736">
        <w:rPr>
          <w:rFonts w:ascii="Times New Roman" w:eastAsia="標楷體" w:hAnsi="Times New Roman" w:cs="Times New Roman" w:hint="eastAsia"/>
          <w:szCs w:val="24"/>
        </w:rPr>
        <w:t>風險評估</w:t>
      </w:r>
      <w:r>
        <w:rPr>
          <w:rFonts w:ascii="Times New Roman" w:eastAsia="標楷體" w:hAnsi="Times New Roman" w:cs="Times New Roman" w:hint="eastAsia"/>
          <w:szCs w:val="24"/>
        </w:rPr>
        <w:t>。</w:t>
      </w:r>
      <w:bookmarkEnd w:id="22"/>
    </w:p>
    <w:p w:rsidR="00045736" w:rsidRPr="00045736" w:rsidRDefault="00045736" w:rsidP="00045736">
      <w:pPr>
        <w:rPr>
          <w:rFonts w:ascii="Times New Roman" w:eastAsia="標楷體" w:hAnsi="Times New Roman" w:cs="Times New Roman"/>
          <w:szCs w:val="24"/>
        </w:rPr>
      </w:pPr>
    </w:p>
    <w:p w:rsidR="00621051" w:rsidRPr="00634DB6" w:rsidRDefault="00621051" w:rsidP="0039251C">
      <w:pPr>
        <w:pStyle w:val="a3"/>
        <w:numPr>
          <w:ilvl w:val="0"/>
          <w:numId w:val="7"/>
        </w:numPr>
        <w:ind w:leftChars="0"/>
        <w:outlineLvl w:val="1"/>
        <w:rPr>
          <w:rFonts w:ascii="Times New Roman" w:eastAsia="標楷體" w:hAnsi="Times New Roman" w:cs="Times New Roman"/>
          <w:b/>
          <w:szCs w:val="24"/>
        </w:rPr>
      </w:pPr>
      <w:bookmarkStart w:id="23" w:name="_Toc519246997"/>
      <w:r w:rsidRPr="00535C52">
        <w:rPr>
          <w:rFonts w:ascii="Times New Roman" w:eastAsia="標楷體" w:hAnsi="Times New Roman" w:cs="Times New Roman" w:hint="eastAsia"/>
          <w:b/>
          <w:szCs w:val="24"/>
        </w:rPr>
        <w:t>本公司</w:t>
      </w:r>
      <w:r w:rsidR="005945A6" w:rsidRPr="00535C52">
        <w:rPr>
          <w:rFonts w:ascii="Times New Roman" w:eastAsia="標楷體" w:hAnsi="Times New Roman" w:cs="Times New Roman"/>
          <w:b/>
          <w:szCs w:val="24"/>
        </w:rPr>
        <w:t>交易數量與規模</w:t>
      </w:r>
      <w:r w:rsidR="00535C52" w:rsidRPr="00634DB6">
        <w:rPr>
          <w:rFonts w:ascii="Times New Roman" w:eastAsia="標楷體" w:hAnsi="Times New Roman" w:cs="Times New Roman" w:hint="eastAsia"/>
          <w:b/>
          <w:szCs w:val="24"/>
        </w:rPr>
        <w:t>：</w:t>
      </w:r>
      <w:bookmarkEnd w:id="23"/>
    </w:p>
    <w:p w:rsidR="00045736" w:rsidRDefault="00535C52" w:rsidP="0039251C">
      <w:pPr>
        <w:pStyle w:val="a3"/>
        <w:numPr>
          <w:ilvl w:val="0"/>
          <w:numId w:val="14"/>
        </w:numPr>
        <w:ind w:leftChars="0"/>
        <w:outlineLvl w:val="2"/>
        <w:rPr>
          <w:rFonts w:ascii="Times New Roman" w:eastAsia="標楷體" w:hAnsi="Times New Roman" w:cs="Times New Roman"/>
          <w:szCs w:val="24"/>
        </w:rPr>
      </w:pPr>
      <w:bookmarkStart w:id="24" w:name="_Toc519246998"/>
      <w:r>
        <w:rPr>
          <w:rFonts w:ascii="Times New Roman" w:eastAsia="標楷體" w:hAnsi="Times New Roman" w:cs="Times New Roman" w:hint="eastAsia"/>
          <w:szCs w:val="24"/>
        </w:rPr>
        <w:t>本公司</w:t>
      </w:r>
      <w:r w:rsidR="005945A6" w:rsidRPr="00BA367F">
        <w:rPr>
          <w:rFonts w:ascii="Times New Roman" w:eastAsia="標楷體" w:hAnsi="Times New Roman" w:cs="Times New Roman"/>
          <w:szCs w:val="24"/>
        </w:rPr>
        <w:t>一般交易活動</w:t>
      </w:r>
      <w:r w:rsidR="00045736">
        <w:rPr>
          <w:rFonts w:ascii="Times New Roman" w:eastAsia="標楷體" w:hAnsi="Times New Roman" w:cs="Times New Roman" w:hint="eastAsia"/>
          <w:szCs w:val="24"/>
        </w:rPr>
        <w:t>分類</w:t>
      </w:r>
      <w:r w:rsidR="002A17A2">
        <w:rPr>
          <w:rFonts w:ascii="Times New Roman" w:eastAsia="標楷體" w:hAnsi="Times New Roman" w:cs="Times New Roman" w:hint="eastAsia"/>
          <w:szCs w:val="24"/>
        </w:rPr>
        <w:t>及</w:t>
      </w:r>
      <w:r w:rsidR="002A17A2" w:rsidRPr="002A17A2">
        <w:rPr>
          <w:rFonts w:ascii="Times New Roman" w:eastAsia="標楷體" w:hAnsi="Times New Roman" w:cs="Times New Roman" w:hint="eastAsia"/>
          <w:szCs w:val="24"/>
        </w:rPr>
        <w:t>業務別</w:t>
      </w:r>
      <w:r w:rsidR="002A17A2">
        <w:rPr>
          <w:rFonts w:ascii="Times New Roman" w:eastAsia="標楷體" w:hAnsi="Times New Roman" w:cs="Times New Roman" w:hint="eastAsia"/>
          <w:szCs w:val="24"/>
        </w:rPr>
        <w:t>分類（如分類為</w:t>
      </w:r>
      <w:r w:rsidR="002A17A2" w:rsidRPr="00E332DE">
        <w:rPr>
          <w:rFonts w:ascii="Times New Roman" w:eastAsia="標楷體" w:hAnsi="Times New Roman" w:cs="Times New Roman" w:hint="eastAsia"/>
          <w:szCs w:val="24"/>
          <w:highlight w:val="yellow"/>
        </w:rPr>
        <w:t>[</w:t>
      </w:r>
      <w:r w:rsidR="002A17A2" w:rsidRPr="00E332DE">
        <w:rPr>
          <w:rFonts w:ascii="Times New Roman" w:eastAsia="標楷體" w:hAnsi="Times New Roman" w:cs="Times New Roman" w:hint="eastAsia"/>
          <w:szCs w:val="24"/>
          <w:highlight w:val="yellow"/>
        </w:rPr>
        <w:t>顧問業務</w:t>
      </w:r>
      <w:r w:rsidR="002A17A2" w:rsidRPr="00E332DE">
        <w:rPr>
          <w:rFonts w:ascii="Times New Roman" w:eastAsia="標楷體" w:hAnsi="Times New Roman" w:cs="Times New Roman" w:hint="eastAsia"/>
          <w:szCs w:val="24"/>
          <w:highlight w:val="yellow"/>
        </w:rPr>
        <w:t>]</w:t>
      </w:r>
      <w:r w:rsidR="002A17A2" w:rsidRPr="002A17A2">
        <w:rPr>
          <w:rFonts w:ascii="Times New Roman" w:eastAsia="標楷體" w:hAnsi="Times New Roman" w:cs="Times New Roman" w:hint="eastAsia"/>
          <w:szCs w:val="24"/>
        </w:rPr>
        <w:t>、</w:t>
      </w:r>
      <w:r w:rsidR="002A17A2" w:rsidRPr="00E332DE">
        <w:rPr>
          <w:rFonts w:ascii="Times New Roman" w:eastAsia="標楷體" w:hAnsi="Times New Roman" w:cs="Times New Roman" w:hint="eastAsia"/>
          <w:szCs w:val="24"/>
          <w:highlight w:val="yellow"/>
        </w:rPr>
        <w:t>[</w:t>
      </w:r>
      <w:r w:rsidR="002A17A2" w:rsidRPr="00E332DE">
        <w:rPr>
          <w:rFonts w:ascii="Times New Roman" w:eastAsia="標楷體" w:hAnsi="Times New Roman" w:cs="Times New Roman" w:hint="eastAsia"/>
          <w:szCs w:val="24"/>
          <w:highlight w:val="yellow"/>
        </w:rPr>
        <w:t>全權委託投資業務</w:t>
      </w:r>
      <w:r w:rsidR="002A17A2" w:rsidRPr="00E332DE">
        <w:rPr>
          <w:rFonts w:ascii="Times New Roman" w:eastAsia="標楷體" w:hAnsi="Times New Roman" w:cs="Times New Roman" w:hint="eastAsia"/>
          <w:szCs w:val="24"/>
          <w:highlight w:val="yellow"/>
        </w:rPr>
        <w:t>]</w:t>
      </w:r>
      <w:r w:rsidR="008664E8">
        <w:rPr>
          <w:rFonts w:ascii="新細明體" w:eastAsia="新細明體" w:hAnsi="新細明體" w:cs="Times New Roman" w:hint="eastAsia"/>
          <w:szCs w:val="24"/>
        </w:rPr>
        <w:t>）</w:t>
      </w:r>
      <w:r w:rsidR="00045736">
        <w:rPr>
          <w:rFonts w:ascii="Times New Roman" w:eastAsia="標楷體" w:hAnsi="Times New Roman" w:cs="Times New Roman" w:hint="eastAsia"/>
          <w:szCs w:val="24"/>
        </w:rPr>
        <w:t>及其個別</w:t>
      </w:r>
      <w:r w:rsidR="002A17A2">
        <w:rPr>
          <w:rFonts w:ascii="Times New Roman" w:eastAsia="標楷體" w:hAnsi="Times New Roman" w:cs="Times New Roman" w:hint="eastAsia"/>
          <w:szCs w:val="24"/>
        </w:rPr>
        <w:t>交易</w:t>
      </w:r>
      <w:r w:rsidR="00DF4043">
        <w:rPr>
          <w:rFonts w:ascii="Times New Roman" w:eastAsia="標楷體" w:hAnsi="Times New Roman" w:cs="Times New Roman" w:hint="eastAsia"/>
          <w:szCs w:val="24"/>
        </w:rPr>
        <w:t>金額</w:t>
      </w:r>
      <w:r w:rsidR="00876652">
        <w:rPr>
          <w:rFonts w:ascii="Times New Roman" w:eastAsia="標楷體" w:hAnsi="Times New Roman" w:cs="Times New Roman" w:hint="eastAsia"/>
          <w:szCs w:val="24"/>
        </w:rPr>
        <w:t>及筆數</w:t>
      </w:r>
      <w:r w:rsidR="008F6B2F">
        <w:rPr>
          <w:rFonts w:ascii="Times New Roman" w:eastAsia="標楷體" w:hAnsi="Times New Roman" w:cs="Times New Roman" w:hint="eastAsia"/>
          <w:szCs w:val="24"/>
        </w:rPr>
        <w:t>；</w:t>
      </w:r>
      <w:bookmarkEnd w:id="24"/>
    </w:p>
    <w:p w:rsidR="005945A6" w:rsidRDefault="00045736" w:rsidP="0039251C">
      <w:pPr>
        <w:pStyle w:val="a3"/>
        <w:numPr>
          <w:ilvl w:val="0"/>
          <w:numId w:val="14"/>
        </w:numPr>
        <w:ind w:leftChars="0"/>
        <w:outlineLvl w:val="2"/>
        <w:rPr>
          <w:rFonts w:ascii="Times New Roman" w:eastAsia="標楷體" w:hAnsi="Times New Roman" w:cs="Times New Roman"/>
          <w:szCs w:val="24"/>
        </w:rPr>
      </w:pPr>
      <w:bookmarkStart w:id="25" w:name="_Toc519246999"/>
      <w:r>
        <w:rPr>
          <w:rFonts w:ascii="Times New Roman" w:eastAsia="標楷體" w:hAnsi="Times New Roman" w:cs="Times New Roman" w:hint="eastAsia"/>
          <w:szCs w:val="24"/>
        </w:rPr>
        <w:t>本公司</w:t>
      </w:r>
      <w:r>
        <w:rPr>
          <w:rFonts w:ascii="Times New Roman" w:eastAsia="標楷體" w:hAnsi="Times New Roman" w:cs="Times New Roman"/>
          <w:szCs w:val="24"/>
        </w:rPr>
        <w:t>客戶</w:t>
      </w:r>
      <w:r w:rsidR="00E332DE">
        <w:rPr>
          <w:rFonts w:ascii="Times New Roman" w:eastAsia="標楷體" w:hAnsi="Times New Roman" w:cs="Times New Roman" w:hint="eastAsia"/>
          <w:szCs w:val="24"/>
        </w:rPr>
        <w:t>分類（如分類為</w:t>
      </w:r>
      <w:r w:rsidR="00E332DE" w:rsidRPr="00E332DE">
        <w:rPr>
          <w:rFonts w:ascii="Times New Roman" w:eastAsia="標楷體" w:hAnsi="Times New Roman" w:cs="Times New Roman" w:hint="eastAsia"/>
          <w:szCs w:val="24"/>
          <w:highlight w:val="yellow"/>
        </w:rPr>
        <w:t>[</w:t>
      </w:r>
      <w:r w:rsidR="00E332DE" w:rsidRPr="00E332DE">
        <w:rPr>
          <w:rFonts w:ascii="Times New Roman" w:eastAsia="標楷體" w:hAnsi="Times New Roman" w:cs="Times New Roman" w:hint="eastAsia"/>
          <w:szCs w:val="24"/>
          <w:highlight w:val="yellow"/>
        </w:rPr>
        <w:t>自然人</w:t>
      </w:r>
      <w:r w:rsidR="00E332DE" w:rsidRPr="00E332DE">
        <w:rPr>
          <w:rFonts w:ascii="Times New Roman" w:eastAsia="標楷體" w:hAnsi="Times New Roman" w:cs="Times New Roman" w:hint="eastAsia"/>
          <w:szCs w:val="24"/>
          <w:highlight w:val="yellow"/>
        </w:rPr>
        <w:t>]</w:t>
      </w:r>
      <w:r w:rsidR="00E332DE" w:rsidRPr="00E332DE">
        <w:rPr>
          <w:rFonts w:ascii="Times New Roman" w:eastAsia="標楷體" w:hAnsi="Times New Roman" w:cs="Times New Roman" w:hint="eastAsia"/>
          <w:szCs w:val="24"/>
        </w:rPr>
        <w:t>及</w:t>
      </w:r>
      <w:r w:rsidR="00E332DE" w:rsidRPr="00E332DE">
        <w:rPr>
          <w:rFonts w:ascii="Times New Roman" w:eastAsia="標楷體" w:hAnsi="Times New Roman" w:cs="Times New Roman" w:hint="eastAsia"/>
          <w:szCs w:val="24"/>
          <w:highlight w:val="yellow"/>
        </w:rPr>
        <w:t>[</w:t>
      </w:r>
      <w:r w:rsidR="00E332DE" w:rsidRPr="00E332DE">
        <w:rPr>
          <w:rFonts w:ascii="Times New Roman" w:eastAsia="標楷體" w:hAnsi="Times New Roman" w:cs="Times New Roman" w:hint="eastAsia"/>
          <w:szCs w:val="24"/>
          <w:highlight w:val="yellow"/>
        </w:rPr>
        <w:t>法人</w:t>
      </w:r>
      <w:r w:rsidR="00E332DE" w:rsidRPr="00E332DE">
        <w:rPr>
          <w:rFonts w:ascii="Times New Roman" w:eastAsia="標楷體" w:hAnsi="Times New Roman" w:cs="Times New Roman" w:hint="eastAsia"/>
          <w:szCs w:val="24"/>
          <w:highlight w:val="yellow"/>
        </w:rPr>
        <w:t>]</w:t>
      </w:r>
      <w:r w:rsidR="00E332DE">
        <w:rPr>
          <w:rFonts w:ascii="Times New Roman" w:eastAsia="標楷體" w:hAnsi="Times New Roman" w:cs="Times New Roman" w:hint="eastAsia"/>
          <w:szCs w:val="24"/>
        </w:rPr>
        <w:t>）及其個別</w:t>
      </w:r>
      <w:r w:rsidR="00665E07">
        <w:rPr>
          <w:rFonts w:ascii="Times New Roman" w:eastAsia="標楷體" w:hAnsi="Times New Roman" w:cs="Times New Roman" w:hint="eastAsia"/>
          <w:szCs w:val="24"/>
        </w:rPr>
        <w:t>之</w:t>
      </w:r>
      <w:r w:rsidR="005945A6" w:rsidRPr="00BA367F">
        <w:rPr>
          <w:rFonts w:ascii="Times New Roman" w:eastAsia="標楷體" w:hAnsi="Times New Roman" w:cs="Times New Roman"/>
          <w:szCs w:val="24"/>
        </w:rPr>
        <w:t>特性等</w:t>
      </w:r>
      <w:r w:rsidR="00204B1A">
        <w:rPr>
          <w:rFonts w:ascii="Times New Roman" w:eastAsia="標楷體" w:hAnsi="Times New Roman" w:cs="Times New Roman" w:hint="eastAsia"/>
          <w:szCs w:val="24"/>
        </w:rPr>
        <w:t>。</w:t>
      </w:r>
      <w:bookmarkEnd w:id="25"/>
    </w:p>
    <w:p w:rsidR="00045736" w:rsidRPr="00BA367F" w:rsidRDefault="00045736" w:rsidP="00045736">
      <w:pPr>
        <w:pStyle w:val="a3"/>
        <w:ind w:leftChars="0" w:left="1350"/>
        <w:rPr>
          <w:rFonts w:ascii="Times New Roman" w:eastAsia="標楷體" w:hAnsi="Times New Roman" w:cs="Times New Roman"/>
          <w:szCs w:val="24"/>
        </w:rPr>
      </w:pPr>
    </w:p>
    <w:p w:rsidR="008D65DF" w:rsidRPr="00634DB6" w:rsidRDefault="008D65DF" w:rsidP="0039251C">
      <w:pPr>
        <w:pStyle w:val="a3"/>
        <w:numPr>
          <w:ilvl w:val="0"/>
          <w:numId w:val="7"/>
        </w:numPr>
        <w:ind w:leftChars="0"/>
        <w:outlineLvl w:val="1"/>
        <w:rPr>
          <w:rFonts w:ascii="Times New Roman" w:eastAsia="標楷體" w:hAnsi="Times New Roman" w:cs="Times New Roman"/>
          <w:b/>
          <w:szCs w:val="24"/>
        </w:rPr>
      </w:pPr>
      <w:bookmarkStart w:id="26" w:name="_Toc519247000"/>
      <w:r w:rsidRPr="008D65DF">
        <w:rPr>
          <w:rFonts w:ascii="Times New Roman" w:eastAsia="標楷體" w:hAnsi="Times New Roman" w:cs="Times New Roman" w:hint="eastAsia"/>
          <w:b/>
          <w:szCs w:val="24"/>
        </w:rPr>
        <w:t>本公司</w:t>
      </w:r>
      <w:r w:rsidR="005945A6" w:rsidRPr="008D65DF">
        <w:rPr>
          <w:rFonts w:ascii="Times New Roman" w:eastAsia="標楷體" w:hAnsi="Times New Roman" w:cs="Times New Roman"/>
          <w:b/>
          <w:szCs w:val="24"/>
        </w:rPr>
        <w:t>高風險相關之管理數據與報告</w:t>
      </w:r>
      <w:r w:rsidR="00535C52" w:rsidRPr="00634DB6">
        <w:rPr>
          <w:rFonts w:ascii="Times New Roman" w:eastAsia="標楷體" w:hAnsi="Times New Roman" w:cs="Times New Roman" w:hint="eastAsia"/>
          <w:b/>
          <w:szCs w:val="24"/>
        </w:rPr>
        <w:t>：</w:t>
      </w:r>
      <w:bookmarkEnd w:id="26"/>
    </w:p>
    <w:p w:rsidR="008F6B2F" w:rsidRDefault="008F6B2F" w:rsidP="0039251C">
      <w:pPr>
        <w:pStyle w:val="a3"/>
        <w:numPr>
          <w:ilvl w:val="0"/>
          <w:numId w:val="15"/>
        </w:numPr>
        <w:ind w:leftChars="0"/>
        <w:outlineLvl w:val="2"/>
        <w:rPr>
          <w:rFonts w:ascii="Times New Roman" w:eastAsia="標楷體" w:hAnsi="Times New Roman" w:cs="Times New Roman"/>
          <w:szCs w:val="24"/>
        </w:rPr>
      </w:pPr>
      <w:bookmarkStart w:id="27" w:name="_Toc519247001"/>
      <w:r>
        <w:rPr>
          <w:rFonts w:ascii="Times New Roman" w:eastAsia="標楷體" w:hAnsi="Times New Roman" w:cs="Times New Roman" w:hint="eastAsia"/>
          <w:szCs w:val="24"/>
        </w:rPr>
        <w:t>本公司</w:t>
      </w:r>
      <w:r w:rsidRPr="00BA367F">
        <w:rPr>
          <w:rFonts w:ascii="Times New Roman" w:eastAsia="標楷體" w:hAnsi="Times New Roman" w:cs="Times New Roman"/>
          <w:szCs w:val="24"/>
        </w:rPr>
        <w:t>客戶之國籍、註冊地或營業地</w:t>
      </w:r>
      <w:r>
        <w:rPr>
          <w:rFonts w:ascii="Times New Roman" w:eastAsia="標楷體" w:hAnsi="Times New Roman" w:cs="Times New Roman" w:hint="eastAsia"/>
          <w:szCs w:val="24"/>
        </w:rPr>
        <w:t>；</w:t>
      </w:r>
      <w:bookmarkEnd w:id="27"/>
    </w:p>
    <w:p w:rsidR="008664E8" w:rsidRDefault="008D65DF" w:rsidP="0039251C">
      <w:pPr>
        <w:pStyle w:val="a3"/>
        <w:numPr>
          <w:ilvl w:val="0"/>
          <w:numId w:val="15"/>
        </w:numPr>
        <w:ind w:leftChars="0"/>
        <w:outlineLvl w:val="2"/>
        <w:rPr>
          <w:rFonts w:ascii="Times New Roman" w:eastAsia="標楷體" w:hAnsi="Times New Roman" w:cs="Times New Roman"/>
          <w:szCs w:val="24"/>
        </w:rPr>
      </w:pPr>
      <w:bookmarkStart w:id="28" w:name="_Toc519247002"/>
      <w:r w:rsidRPr="008D65DF">
        <w:rPr>
          <w:rFonts w:ascii="Times New Roman" w:eastAsia="標楷體" w:hAnsi="Times New Roman" w:cs="Times New Roman" w:hint="eastAsia"/>
          <w:szCs w:val="24"/>
        </w:rPr>
        <w:t>本公司</w:t>
      </w:r>
      <w:r w:rsidR="005945A6" w:rsidRPr="00BA367F">
        <w:rPr>
          <w:rFonts w:ascii="Times New Roman" w:eastAsia="標楷體" w:hAnsi="Times New Roman" w:cs="Times New Roman"/>
          <w:szCs w:val="24"/>
        </w:rPr>
        <w:t>高風險客戶之數量或比例；</w:t>
      </w:r>
      <w:bookmarkEnd w:id="28"/>
    </w:p>
    <w:p w:rsidR="008F6B2F" w:rsidRDefault="008F6B2F" w:rsidP="0039251C">
      <w:pPr>
        <w:pStyle w:val="a3"/>
        <w:numPr>
          <w:ilvl w:val="0"/>
          <w:numId w:val="15"/>
        </w:numPr>
        <w:ind w:leftChars="0"/>
        <w:outlineLvl w:val="2"/>
        <w:rPr>
          <w:rFonts w:ascii="Times New Roman" w:eastAsia="標楷體" w:hAnsi="Times New Roman" w:cs="Times New Roman"/>
          <w:szCs w:val="24"/>
        </w:rPr>
      </w:pPr>
      <w:bookmarkStart w:id="29" w:name="_Toc519247003"/>
      <w:r>
        <w:rPr>
          <w:rFonts w:ascii="Times New Roman" w:eastAsia="標楷體" w:hAnsi="Times New Roman" w:cs="Times New Roman" w:hint="eastAsia"/>
          <w:szCs w:val="24"/>
        </w:rPr>
        <w:t>本公司</w:t>
      </w:r>
      <w:r w:rsidRPr="008F6B2F">
        <w:rPr>
          <w:rFonts w:ascii="Times New Roman" w:eastAsia="標楷體" w:hAnsi="Times New Roman" w:cs="Times New Roman" w:hint="eastAsia"/>
          <w:szCs w:val="24"/>
        </w:rPr>
        <w:t>高風險產品</w:t>
      </w:r>
      <w:r w:rsidR="00401A73">
        <w:rPr>
          <w:rFonts w:ascii="Times New Roman" w:eastAsia="標楷體" w:hAnsi="Times New Roman" w:cs="Times New Roman" w:hint="eastAsia"/>
          <w:szCs w:val="24"/>
        </w:rPr>
        <w:t>、</w:t>
      </w:r>
      <w:r w:rsidRPr="008F6B2F">
        <w:rPr>
          <w:rFonts w:ascii="Times New Roman" w:eastAsia="標楷體" w:hAnsi="Times New Roman" w:cs="Times New Roman" w:hint="eastAsia"/>
          <w:szCs w:val="24"/>
        </w:rPr>
        <w:t>服務</w:t>
      </w:r>
      <w:r w:rsidR="00401A73">
        <w:rPr>
          <w:rFonts w:ascii="Times New Roman" w:eastAsia="標楷體" w:hAnsi="Times New Roman" w:cs="Times New Roman" w:hint="eastAsia"/>
          <w:szCs w:val="24"/>
        </w:rPr>
        <w:t>或交易</w:t>
      </w:r>
      <w:r w:rsidRPr="008F6B2F">
        <w:rPr>
          <w:rFonts w:ascii="Times New Roman" w:eastAsia="標楷體" w:hAnsi="Times New Roman" w:cs="Times New Roman" w:hint="eastAsia"/>
          <w:szCs w:val="24"/>
        </w:rPr>
        <w:t>之</w:t>
      </w:r>
      <w:r w:rsidR="00401A73">
        <w:rPr>
          <w:rFonts w:ascii="Times New Roman" w:eastAsia="標楷體" w:hAnsi="Times New Roman" w:cs="Times New Roman" w:hint="eastAsia"/>
          <w:szCs w:val="24"/>
        </w:rPr>
        <w:t>金額、</w:t>
      </w:r>
      <w:r w:rsidRPr="008F6B2F">
        <w:rPr>
          <w:rFonts w:ascii="Times New Roman" w:eastAsia="標楷體" w:hAnsi="Times New Roman" w:cs="Times New Roman" w:hint="eastAsia"/>
          <w:szCs w:val="24"/>
        </w:rPr>
        <w:t>數量或比例</w:t>
      </w:r>
      <w:r>
        <w:rPr>
          <w:rFonts w:ascii="Times New Roman" w:eastAsia="標楷體" w:hAnsi="Times New Roman" w:cs="Times New Roman" w:hint="eastAsia"/>
          <w:szCs w:val="24"/>
        </w:rPr>
        <w:t>；</w:t>
      </w:r>
      <w:bookmarkEnd w:id="29"/>
    </w:p>
    <w:p w:rsidR="005945A6" w:rsidRDefault="008F6B2F" w:rsidP="0039251C">
      <w:pPr>
        <w:pStyle w:val="a3"/>
        <w:numPr>
          <w:ilvl w:val="0"/>
          <w:numId w:val="15"/>
        </w:numPr>
        <w:ind w:leftChars="0"/>
        <w:outlineLvl w:val="2"/>
        <w:rPr>
          <w:rFonts w:ascii="Times New Roman" w:eastAsia="標楷體" w:hAnsi="Times New Roman" w:cs="Times New Roman"/>
          <w:szCs w:val="24"/>
        </w:rPr>
      </w:pPr>
      <w:bookmarkStart w:id="30" w:name="_Toc519247004"/>
      <w:r>
        <w:rPr>
          <w:rFonts w:ascii="Times New Roman" w:eastAsia="標楷體" w:hAnsi="Times New Roman" w:cs="Times New Roman" w:hint="eastAsia"/>
          <w:szCs w:val="24"/>
        </w:rPr>
        <w:t>本公司</w:t>
      </w:r>
      <w:r w:rsidRPr="008F6B2F">
        <w:rPr>
          <w:rFonts w:ascii="Times New Roman" w:eastAsia="標楷體" w:hAnsi="Times New Roman" w:cs="Times New Roman" w:hint="eastAsia"/>
          <w:szCs w:val="24"/>
        </w:rPr>
        <w:t>一般交易活動</w:t>
      </w:r>
      <w:r>
        <w:rPr>
          <w:rFonts w:ascii="Times New Roman" w:eastAsia="標楷體" w:hAnsi="Times New Roman" w:cs="Times New Roman" w:hint="eastAsia"/>
          <w:szCs w:val="24"/>
        </w:rPr>
        <w:t>、產品</w:t>
      </w:r>
      <w:r w:rsidR="006C0D06">
        <w:rPr>
          <w:rFonts w:ascii="Times New Roman" w:eastAsia="標楷體" w:hAnsi="Times New Roman" w:cs="Times New Roman" w:hint="eastAsia"/>
          <w:szCs w:val="24"/>
        </w:rPr>
        <w:t>、</w:t>
      </w:r>
      <w:r>
        <w:rPr>
          <w:rFonts w:ascii="Times New Roman" w:eastAsia="標楷體" w:hAnsi="Times New Roman" w:cs="Times New Roman" w:hint="eastAsia"/>
          <w:szCs w:val="24"/>
        </w:rPr>
        <w:t>服務或客戶來自或涉及</w:t>
      </w:r>
      <w:r w:rsidR="005945A6" w:rsidRPr="00BA367F">
        <w:rPr>
          <w:rFonts w:ascii="Times New Roman" w:eastAsia="標楷體" w:hAnsi="Times New Roman" w:cs="Times New Roman"/>
          <w:szCs w:val="24"/>
        </w:rPr>
        <w:t>高風險</w:t>
      </w:r>
      <w:r w:rsidRPr="008F6B2F">
        <w:rPr>
          <w:rFonts w:ascii="Times New Roman" w:eastAsia="標楷體" w:hAnsi="Times New Roman" w:cs="Times New Roman" w:hint="eastAsia"/>
          <w:szCs w:val="24"/>
        </w:rPr>
        <w:t>國家或地區</w:t>
      </w:r>
      <w:r w:rsidR="005945A6" w:rsidRPr="00BA367F">
        <w:rPr>
          <w:rFonts w:ascii="Times New Roman" w:eastAsia="標楷體" w:hAnsi="Times New Roman" w:cs="Times New Roman"/>
          <w:szCs w:val="24"/>
        </w:rPr>
        <w:t>之金額或比例等。</w:t>
      </w:r>
      <w:bookmarkEnd w:id="30"/>
    </w:p>
    <w:p w:rsidR="008664E8" w:rsidRPr="00BA367F" w:rsidRDefault="008664E8" w:rsidP="008D65DF">
      <w:pPr>
        <w:pStyle w:val="a3"/>
        <w:ind w:leftChars="0" w:left="990"/>
        <w:rPr>
          <w:rFonts w:ascii="Times New Roman" w:eastAsia="標楷體" w:hAnsi="Times New Roman" w:cs="Times New Roman"/>
          <w:szCs w:val="24"/>
        </w:rPr>
      </w:pPr>
    </w:p>
    <w:p w:rsidR="008D65DF" w:rsidRPr="00634DB6" w:rsidRDefault="008D65DF" w:rsidP="0039251C">
      <w:pPr>
        <w:pStyle w:val="a3"/>
        <w:numPr>
          <w:ilvl w:val="0"/>
          <w:numId w:val="7"/>
        </w:numPr>
        <w:ind w:leftChars="0"/>
        <w:outlineLvl w:val="1"/>
        <w:rPr>
          <w:rFonts w:ascii="Times New Roman" w:eastAsia="標楷體" w:hAnsi="Times New Roman" w:cs="Times New Roman"/>
          <w:b/>
          <w:szCs w:val="24"/>
        </w:rPr>
      </w:pPr>
      <w:bookmarkStart w:id="31" w:name="_Toc519247005"/>
      <w:r w:rsidRPr="008D65DF">
        <w:rPr>
          <w:rFonts w:ascii="Times New Roman" w:eastAsia="標楷體" w:hAnsi="Times New Roman" w:cs="Times New Roman" w:hint="eastAsia"/>
          <w:b/>
          <w:szCs w:val="24"/>
        </w:rPr>
        <w:t>本公司之</w:t>
      </w:r>
      <w:r w:rsidRPr="008D65DF">
        <w:rPr>
          <w:rFonts w:ascii="Times New Roman" w:eastAsia="標楷體" w:hAnsi="Times New Roman" w:cs="Times New Roman"/>
          <w:b/>
          <w:szCs w:val="24"/>
        </w:rPr>
        <w:t>業務與產品</w:t>
      </w:r>
      <w:r w:rsidRPr="00634DB6">
        <w:rPr>
          <w:rFonts w:ascii="Times New Roman" w:eastAsia="標楷體" w:hAnsi="Times New Roman" w:cs="Times New Roman" w:hint="eastAsia"/>
          <w:b/>
          <w:szCs w:val="24"/>
        </w:rPr>
        <w:t>：</w:t>
      </w:r>
      <w:bookmarkEnd w:id="31"/>
    </w:p>
    <w:p w:rsidR="008F6B2F" w:rsidRDefault="008D65DF" w:rsidP="0039251C">
      <w:pPr>
        <w:pStyle w:val="a3"/>
        <w:numPr>
          <w:ilvl w:val="0"/>
          <w:numId w:val="16"/>
        </w:numPr>
        <w:ind w:leftChars="0"/>
        <w:outlineLvl w:val="2"/>
        <w:rPr>
          <w:rFonts w:ascii="Times New Roman" w:eastAsia="標楷體" w:hAnsi="Times New Roman" w:cs="Times New Roman"/>
          <w:szCs w:val="24"/>
        </w:rPr>
      </w:pPr>
      <w:bookmarkStart w:id="32" w:name="_Toc519247006"/>
      <w:r>
        <w:rPr>
          <w:rFonts w:ascii="Times New Roman" w:eastAsia="標楷體" w:hAnsi="Times New Roman" w:cs="Times New Roman" w:hint="eastAsia"/>
          <w:szCs w:val="24"/>
        </w:rPr>
        <w:lastRenderedPageBreak/>
        <w:t>本公司</w:t>
      </w:r>
      <w:r w:rsidR="008F6B2F">
        <w:rPr>
          <w:rFonts w:ascii="Times New Roman" w:eastAsia="標楷體" w:hAnsi="Times New Roman" w:cs="Times New Roman"/>
          <w:szCs w:val="24"/>
        </w:rPr>
        <w:t>提供業務與產品予客戶之管道及方式</w:t>
      </w:r>
      <w:r w:rsidR="00AF769A">
        <w:rPr>
          <w:rFonts w:ascii="Times New Roman" w:eastAsia="標楷體" w:hAnsi="Times New Roman" w:cs="Times New Roman" w:hint="eastAsia"/>
          <w:szCs w:val="24"/>
        </w:rPr>
        <w:t>（如係以</w:t>
      </w:r>
      <w:r w:rsidR="00AF769A" w:rsidRPr="00AF769A">
        <w:rPr>
          <w:rFonts w:ascii="Times New Roman" w:eastAsia="標楷體" w:hAnsi="Times New Roman" w:cs="Times New Roman" w:hint="eastAsia"/>
          <w:szCs w:val="24"/>
        </w:rPr>
        <w:t>面對面</w:t>
      </w:r>
      <w:r w:rsidR="00AF769A">
        <w:rPr>
          <w:rFonts w:ascii="Times New Roman" w:eastAsia="標楷體" w:hAnsi="Times New Roman" w:cs="Times New Roman" w:hint="eastAsia"/>
          <w:szCs w:val="24"/>
        </w:rPr>
        <w:t>方式或非面對面方式為之</w:t>
      </w:r>
      <w:r w:rsidR="00AF769A">
        <w:rPr>
          <w:rFonts w:ascii="新細明體" w:eastAsia="新細明體" w:hAnsi="新細明體" w:cs="Times New Roman" w:hint="eastAsia"/>
          <w:szCs w:val="24"/>
        </w:rPr>
        <w:t>）</w:t>
      </w:r>
      <w:r w:rsidR="008F6B2F">
        <w:rPr>
          <w:rFonts w:ascii="Times New Roman" w:eastAsia="標楷體" w:hAnsi="Times New Roman" w:cs="Times New Roman" w:hint="eastAsia"/>
          <w:szCs w:val="24"/>
        </w:rPr>
        <w:t>；</w:t>
      </w:r>
      <w:bookmarkEnd w:id="32"/>
    </w:p>
    <w:p w:rsidR="005945A6" w:rsidRPr="00AF769A" w:rsidRDefault="00AF769A" w:rsidP="0039251C">
      <w:pPr>
        <w:pStyle w:val="a3"/>
        <w:numPr>
          <w:ilvl w:val="0"/>
          <w:numId w:val="16"/>
        </w:numPr>
        <w:ind w:leftChars="0"/>
        <w:outlineLvl w:val="2"/>
        <w:rPr>
          <w:rFonts w:ascii="Times New Roman" w:eastAsia="標楷體" w:hAnsi="Times New Roman" w:cs="Times New Roman"/>
          <w:szCs w:val="24"/>
        </w:rPr>
      </w:pPr>
      <w:bookmarkStart w:id="33" w:name="_Toc519247007"/>
      <w:r>
        <w:rPr>
          <w:rFonts w:ascii="Times New Roman" w:eastAsia="標楷體" w:hAnsi="Times New Roman" w:cs="Times New Roman" w:hint="eastAsia"/>
          <w:szCs w:val="24"/>
        </w:rPr>
        <w:t>本公司</w:t>
      </w:r>
      <w:r w:rsidR="005945A6" w:rsidRPr="00AF769A">
        <w:rPr>
          <w:rFonts w:ascii="Times New Roman" w:eastAsia="標楷體" w:hAnsi="Times New Roman" w:cs="Times New Roman"/>
          <w:szCs w:val="24"/>
        </w:rPr>
        <w:t>執行客戶審查</w:t>
      </w:r>
      <w:r w:rsidR="00AF7024">
        <w:rPr>
          <w:rFonts w:ascii="Times New Roman" w:eastAsia="標楷體" w:hAnsi="Times New Roman" w:cs="Times New Roman" w:hint="eastAsia"/>
          <w:szCs w:val="24"/>
        </w:rPr>
        <w:t>或</w:t>
      </w:r>
      <w:r w:rsidR="00AF7024" w:rsidRPr="00AF7024">
        <w:rPr>
          <w:rFonts w:ascii="Times New Roman" w:eastAsia="標楷體" w:hAnsi="Times New Roman" w:cs="Times New Roman" w:hint="eastAsia"/>
          <w:szCs w:val="24"/>
        </w:rPr>
        <w:t>確認客戶身分</w:t>
      </w:r>
      <w:r w:rsidR="0050553E" w:rsidRPr="00AF769A">
        <w:rPr>
          <w:rFonts w:ascii="Times New Roman" w:eastAsia="標楷體" w:hAnsi="Times New Roman" w:cs="Times New Roman"/>
          <w:szCs w:val="24"/>
        </w:rPr>
        <w:t>措施之方式，如</w:t>
      </w:r>
      <w:r w:rsidR="008D65DF" w:rsidRPr="00AF769A">
        <w:rPr>
          <w:rFonts w:ascii="Times New Roman" w:eastAsia="標楷體" w:hAnsi="Times New Roman" w:cs="Times New Roman" w:hint="eastAsia"/>
          <w:szCs w:val="24"/>
        </w:rPr>
        <w:t>本公司之</w:t>
      </w:r>
      <w:r w:rsidR="008D65DF" w:rsidRPr="00AF769A">
        <w:rPr>
          <w:rFonts w:ascii="Times New Roman" w:eastAsia="標楷體" w:hAnsi="Times New Roman" w:cs="Times New Roman"/>
          <w:szCs w:val="24"/>
        </w:rPr>
        <w:t>資訊系統使用</w:t>
      </w:r>
      <w:r w:rsidR="0050553E" w:rsidRPr="00AF769A">
        <w:rPr>
          <w:rFonts w:ascii="Times New Roman" w:eastAsia="標楷體" w:hAnsi="Times New Roman" w:cs="Times New Roman"/>
          <w:szCs w:val="24"/>
        </w:rPr>
        <w:t>程度</w:t>
      </w:r>
      <w:r w:rsidR="008D65DF" w:rsidRPr="00AF769A">
        <w:rPr>
          <w:rFonts w:ascii="Times New Roman" w:eastAsia="標楷體" w:hAnsi="Times New Roman" w:cs="Times New Roman" w:hint="eastAsia"/>
          <w:szCs w:val="24"/>
        </w:rPr>
        <w:t>，</w:t>
      </w:r>
      <w:r w:rsidR="0050553E" w:rsidRPr="00AF769A">
        <w:rPr>
          <w:rFonts w:ascii="Times New Roman" w:eastAsia="標楷體" w:hAnsi="Times New Roman" w:cs="Times New Roman"/>
          <w:szCs w:val="24"/>
        </w:rPr>
        <w:t>及是否委託第三人執行審查</w:t>
      </w:r>
      <w:r w:rsidR="00AF7024">
        <w:rPr>
          <w:rFonts w:ascii="Times New Roman" w:eastAsia="標楷體" w:hAnsi="Times New Roman" w:cs="Times New Roman" w:hint="eastAsia"/>
          <w:szCs w:val="24"/>
        </w:rPr>
        <w:t>或確認</w:t>
      </w:r>
      <w:r w:rsidR="0050553E" w:rsidRPr="00AF769A">
        <w:rPr>
          <w:rFonts w:ascii="Times New Roman" w:eastAsia="標楷體" w:hAnsi="Times New Roman" w:cs="Times New Roman"/>
          <w:szCs w:val="24"/>
        </w:rPr>
        <w:t>等</w:t>
      </w:r>
      <w:r w:rsidR="008D65DF" w:rsidRPr="00AF769A">
        <w:rPr>
          <w:rFonts w:ascii="Times New Roman" w:eastAsia="標楷體" w:hAnsi="Times New Roman" w:cs="Times New Roman" w:hint="eastAsia"/>
          <w:szCs w:val="24"/>
        </w:rPr>
        <w:t>。</w:t>
      </w:r>
      <w:bookmarkEnd w:id="33"/>
    </w:p>
    <w:p w:rsidR="008664E8" w:rsidRPr="00BA367F" w:rsidRDefault="008664E8" w:rsidP="008D65DF">
      <w:pPr>
        <w:pStyle w:val="a3"/>
        <w:ind w:leftChars="0" w:left="990"/>
        <w:rPr>
          <w:rFonts w:ascii="Times New Roman" w:eastAsia="標楷體" w:hAnsi="Times New Roman" w:cs="Times New Roman"/>
          <w:szCs w:val="24"/>
        </w:rPr>
      </w:pPr>
    </w:p>
    <w:p w:rsidR="0050553E" w:rsidRPr="00634DB6" w:rsidRDefault="008D65DF" w:rsidP="0039251C">
      <w:pPr>
        <w:pStyle w:val="a3"/>
        <w:numPr>
          <w:ilvl w:val="0"/>
          <w:numId w:val="7"/>
        </w:numPr>
        <w:ind w:leftChars="0"/>
        <w:outlineLvl w:val="1"/>
        <w:rPr>
          <w:rFonts w:ascii="Times New Roman" w:eastAsia="標楷體" w:hAnsi="Times New Roman" w:cs="Times New Roman"/>
          <w:b/>
          <w:szCs w:val="24"/>
        </w:rPr>
      </w:pPr>
      <w:bookmarkStart w:id="34" w:name="_Toc519247008"/>
      <w:r w:rsidRPr="008D65DF">
        <w:rPr>
          <w:rFonts w:ascii="Times New Roman" w:eastAsia="標楷體" w:hAnsi="Times New Roman" w:cs="Times New Roman" w:hint="eastAsia"/>
          <w:b/>
          <w:szCs w:val="24"/>
        </w:rPr>
        <w:t>本公司之</w:t>
      </w:r>
      <w:r w:rsidR="0050553E" w:rsidRPr="008D65DF">
        <w:rPr>
          <w:rFonts w:ascii="Times New Roman" w:eastAsia="標楷體" w:hAnsi="Times New Roman" w:cs="Times New Roman"/>
          <w:b/>
          <w:szCs w:val="24"/>
        </w:rPr>
        <w:t>內部稽核與監理機關之檢查結果</w:t>
      </w:r>
      <w:r w:rsidR="0050553E" w:rsidRPr="00634DB6">
        <w:rPr>
          <w:rFonts w:ascii="Times New Roman" w:eastAsia="標楷體" w:hAnsi="Times New Roman" w:cs="Times New Roman" w:hint="eastAsia"/>
          <w:b/>
          <w:szCs w:val="24"/>
        </w:rPr>
        <w:t>。</w:t>
      </w:r>
      <w:bookmarkEnd w:id="34"/>
    </w:p>
    <w:p w:rsidR="008664E8" w:rsidRDefault="00AF7024" w:rsidP="0039251C">
      <w:pPr>
        <w:pStyle w:val="a3"/>
        <w:numPr>
          <w:ilvl w:val="0"/>
          <w:numId w:val="17"/>
        </w:numPr>
        <w:ind w:leftChars="0"/>
        <w:outlineLvl w:val="2"/>
        <w:rPr>
          <w:rFonts w:ascii="Times New Roman" w:eastAsia="標楷體" w:hAnsi="Times New Roman" w:cs="Times New Roman"/>
          <w:szCs w:val="24"/>
        </w:rPr>
      </w:pPr>
      <w:bookmarkStart w:id="35" w:name="_Toc519247009"/>
      <w:r>
        <w:rPr>
          <w:rFonts w:ascii="Times New Roman" w:eastAsia="標楷體" w:hAnsi="Times New Roman" w:cs="Times New Roman" w:hint="eastAsia"/>
          <w:szCs w:val="24"/>
        </w:rPr>
        <w:t>本公司</w:t>
      </w:r>
      <w:r w:rsidRPr="00AF7024">
        <w:rPr>
          <w:rFonts w:ascii="Times New Roman" w:eastAsia="標楷體" w:hAnsi="Times New Roman" w:cs="Times New Roman" w:hint="eastAsia"/>
          <w:szCs w:val="24"/>
        </w:rPr>
        <w:t>AML/CFT</w:t>
      </w:r>
      <w:r w:rsidRPr="00AF7024">
        <w:rPr>
          <w:rFonts w:ascii="Times New Roman" w:eastAsia="標楷體" w:hAnsi="Times New Roman" w:cs="Times New Roman" w:hint="eastAsia"/>
          <w:szCs w:val="24"/>
        </w:rPr>
        <w:t>之獨立內部稽核制度</w:t>
      </w:r>
      <w:r>
        <w:rPr>
          <w:rFonts w:ascii="Times New Roman" w:eastAsia="標楷體" w:hAnsi="Times New Roman" w:cs="Times New Roman" w:hint="eastAsia"/>
          <w:szCs w:val="24"/>
        </w:rPr>
        <w:t>概況；</w:t>
      </w:r>
      <w:bookmarkEnd w:id="35"/>
    </w:p>
    <w:p w:rsidR="00AF7024" w:rsidRDefault="006C0D06" w:rsidP="0039251C">
      <w:pPr>
        <w:pStyle w:val="a3"/>
        <w:numPr>
          <w:ilvl w:val="0"/>
          <w:numId w:val="17"/>
        </w:numPr>
        <w:ind w:leftChars="0"/>
        <w:outlineLvl w:val="2"/>
        <w:rPr>
          <w:rFonts w:ascii="Times New Roman" w:eastAsia="標楷體" w:hAnsi="Times New Roman" w:cs="Times New Roman"/>
          <w:szCs w:val="24"/>
        </w:rPr>
      </w:pPr>
      <w:bookmarkStart w:id="36" w:name="_Toc519247010"/>
      <w:bookmarkEnd w:id="36"/>
      <w:r w:rsidRPr="006C0D06">
        <w:rPr>
          <w:rFonts w:ascii="Times New Roman" w:eastAsia="標楷體" w:hAnsi="Times New Roman" w:cs="Times New Roman" w:hint="eastAsia"/>
          <w:szCs w:val="24"/>
        </w:rPr>
        <w:t>本公司</w:t>
      </w:r>
      <w:r w:rsidRPr="006C0D06">
        <w:rPr>
          <w:rFonts w:ascii="Times New Roman" w:eastAsia="標楷體" w:hAnsi="Times New Roman" w:cs="Times New Roman" w:hint="eastAsia"/>
          <w:szCs w:val="24"/>
        </w:rPr>
        <w:t>AML/CFT</w:t>
      </w:r>
      <w:r w:rsidRPr="006C0D06">
        <w:rPr>
          <w:rFonts w:ascii="Times New Roman" w:eastAsia="標楷體" w:hAnsi="Times New Roman" w:cs="Times New Roman" w:hint="eastAsia"/>
          <w:szCs w:val="24"/>
        </w:rPr>
        <w:t>之獨立內部稽核制度</w:t>
      </w:r>
      <w:r>
        <w:rPr>
          <w:rFonts w:ascii="Times New Roman" w:eastAsia="標楷體" w:hAnsi="Times New Roman" w:cs="Times New Roman" w:hint="eastAsia"/>
          <w:szCs w:val="24"/>
        </w:rPr>
        <w:t>實施結果。</w:t>
      </w:r>
    </w:p>
    <w:p w:rsidR="00AF7024" w:rsidRPr="00AF7024" w:rsidRDefault="00AF7024" w:rsidP="00AF7024">
      <w:pPr>
        <w:rPr>
          <w:rFonts w:ascii="Times New Roman" w:eastAsia="標楷體" w:hAnsi="Times New Roman" w:cs="Times New Roman"/>
          <w:szCs w:val="24"/>
        </w:rPr>
      </w:pPr>
    </w:p>
    <w:p w:rsidR="002A213A" w:rsidRPr="00634DB6" w:rsidRDefault="002A213A" w:rsidP="0039251C">
      <w:pPr>
        <w:pStyle w:val="a3"/>
        <w:numPr>
          <w:ilvl w:val="0"/>
          <w:numId w:val="7"/>
        </w:numPr>
        <w:ind w:leftChars="0"/>
        <w:outlineLvl w:val="1"/>
        <w:rPr>
          <w:rFonts w:ascii="Times New Roman" w:eastAsia="標楷體" w:hAnsi="Times New Roman" w:cs="Times New Roman"/>
          <w:b/>
          <w:szCs w:val="24"/>
        </w:rPr>
      </w:pPr>
      <w:bookmarkStart w:id="37" w:name="_Toc519247011"/>
      <w:r w:rsidRPr="002A213A">
        <w:rPr>
          <w:rFonts w:ascii="Times New Roman" w:eastAsia="標楷體" w:hAnsi="Times New Roman" w:cs="Times New Roman" w:hint="eastAsia"/>
          <w:b/>
          <w:szCs w:val="24"/>
        </w:rPr>
        <w:t>其他</w:t>
      </w:r>
      <w:r w:rsidRPr="00634DB6">
        <w:rPr>
          <w:rFonts w:ascii="Times New Roman" w:eastAsia="標楷體" w:hAnsi="Times New Roman" w:cs="Times New Roman" w:hint="eastAsia"/>
          <w:b/>
          <w:szCs w:val="24"/>
        </w:rPr>
        <w:t>。</w:t>
      </w:r>
      <w:bookmarkEnd w:id="37"/>
    </w:p>
    <w:p w:rsidR="003135C0" w:rsidRPr="00BA367F" w:rsidRDefault="003135C0" w:rsidP="003135C0">
      <w:pPr>
        <w:pStyle w:val="a3"/>
        <w:ind w:leftChars="0" w:left="990"/>
        <w:rPr>
          <w:rFonts w:ascii="Times New Roman" w:eastAsia="標楷體" w:hAnsi="Times New Roman" w:cs="Times New Roman"/>
          <w:szCs w:val="24"/>
        </w:rPr>
      </w:pPr>
    </w:p>
    <w:p w:rsidR="0050553E" w:rsidRPr="00634DB6" w:rsidRDefault="002A213A" w:rsidP="00634DB6">
      <w:pPr>
        <w:pStyle w:val="a3"/>
        <w:numPr>
          <w:ilvl w:val="0"/>
          <w:numId w:val="1"/>
        </w:numPr>
        <w:ind w:leftChars="0"/>
        <w:outlineLvl w:val="0"/>
        <w:rPr>
          <w:rFonts w:ascii="Times New Roman" w:eastAsia="標楷體" w:hAnsi="Times New Roman" w:cs="Times New Roman"/>
          <w:b/>
          <w:szCs w:val="24"/>
        </w:rPr>
      </w:pPr>
      <w:bookmarkStart w:id="38" w:name="_Toc519247012"/>
      <w:r>
        <w:rPr>
          <w:rFonts w:ascii="Times New Roman" w:eastAsia="標楷體" w:hAnsi="Times New Roman" w:cs="Times New Roman" w:hint="eastAsia"/>
          <w:b/>
          <w:szCs w:val="24"/>
        </w:rPr>
        <w:t>本公司</w:t>
      </w:r>
      <w:r w:rsidR="0050553E" w:rsidRPr="003135C0">
        <w:rPr>
          <w:rFonts w:ascii="Times New Roman" w:eastAsia="標楷體" w:hAnsi="Times New Roman" w:cs="Times New Roman"/>
          <w:b/>
          <w:szCs w:val="24"/>
        </w:rPr>
        <w:t>辨識固有風險</w:t>
      </w:r>
      <w:r>
        <w:rPr>
          <w:rFonts w:ascii="Times New Roman" w:eastAsia="標楷體" w:hAnsi="Times New Roman" w:cs="Times New Roman" w:hint="eastAsia"/>
          <w:b/>
          <w:szCs w:val="24"/>
        </w:rPr>
        <w:t>之</w:t>
      </w:r>
      <w:r w:rsidR="0050553E" w:rsidRPr="003135C0">
        <w:rPr>
          <w:rFonts w:ascii="Times New Roman" w:eastAsia="標楷體" w:hAnsi="Times New Roman" w:cs="Times New Roman"/>
          <w:b/>
          <w:szCs w:val="24"/>
        </w:rPr>
        <w:t>方式</w:t>
      </w:r>
      <w:r w:rsidR="000E0231">
        <w:rPr>
          <w:rFonts w:ascii="Times New Roman" w:eastAsia="標楷體" w:hAnsi="Times New Roman" w:cs="Times New Roman" w:hint="eastAsia"/>
          <w:b/>
          <w:szCs w:val="24"/>
        </w:rPr>
        <w:t>與結果</w:t>
      </w:r>
      <w:r w:rsidR="00204B1A" w:rsidRPr="00634DB6">
        <w:rPr>
          <w:rFonts w:ascii="Times New Roman" w:eastAsia="標楷體" w:hAnsi="Times New Roman" w:cs="Times New Roman" w:hint="eastAsia"/>
          <w:b/>
          <w:szCs w:val="24"/>
        </w:rPr>
        <w:t>：</w:t>
      </w:r>
      <w:bookmarkEnd w:id="38"/>
    </w:p>
    <w:p w:rsidR="00CF4B0B" w:rsidRDefault="00CF4B0B" w:rsidP="00A80178">
      <w:pPr>
        <w:ind w:left="480"/>
        <w:rPr>
          <w:rFonts w:ascii="Times New Roman" w:eastAsia="標楷體" w:hAnsi="Times New Roman" w:cs="Times New Roman"/>
          <w:szCs w:val="24"/>
        </w:rPr>
      </w:pPr>
    </w:p>
    <w:p w:rsidR="001E00E6" w:rsidRDefault="00CF4B0B" w:rsidP="00A80178">
      <w:pPr>
        <w:ind w:left="48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本公司固有風險之評估，係</w:t>
      </w:r>
      <w:r w:rsidR="00A80178">
        <w:rPr>
          <w:rFonts w:ascii="Times New Roman" w:eastAsia="標楷體" w:hAnsi="Times New Roman" w:cs="Times New Roman" w:hint="eastAsia"/>
          <w:szCs w:val="24"/>
        </w:rPr>
        <w:t>以</w:t>
      </w:r>
      <w:r w:rsidR="00FA76F8">
        <w:rPr>
          <w:rFonts w:ascii="Times New Roman" w:eastAsia="標楷體" w:hAnsi="Times New Roman" w:cs="Times New Roman" w:hint="eastAsia"/>
          <w:szCs w:val="24"/>
        </w:rPr>
        <w:t>客戶為</w:t>
      </w:r>
      <w:r w:rsidR="00A80178">
        <w:rPr>
          <w:rFonts w:ascii="Times New Roman" w:eastAsia="標楷體" w:hAnsi="Times New Roman" w:cs="Times New Roman" w:hint="eastAsia"/>
          <w:szCs w:val="24"/>
        </w:rPr>
        <w:t>自然人與法人區分</w:t>
      </w:r>
      <w:r>
        <w:rPr>
          <w:rFonts w:ascii="Times New Roman" w:eastAsia="標楷體" w:hAnsi="Times New Roman" w:cs="Times New Roman" w:hint="eastAsia"/>
          <w:szCs w:val="24"/>
        </w:rPr>
        <w:t>，並就各個風險指標與風險因子進行辨識與評分，</w:t>
      </w:r>
      <w:r w:rsidR="00FA76F8">
        <w:rPr>
          <w:rFonts w:ascii="Times New Roman" w:eastAsia="標楷體" w:hAnsi="Times New Roman" w:cs="Times New Roman" w:hint="eastAsia"/>
          <w:szCs w:val="24"/>
        </w:rPr>
        <w:t>自然人與法人之人數</w:t>
      </w:r>
      <w:r w:rsidR="007C43D8">
        <w:rPr>
          <w:rFonts w:ascii="Times New Roman" w:eastAsia="標楷體" w:hAnsi="Times New Roman" w:cs="Times New Roman" w:hint="eastAsia"/>
          <w:szCs w:val="24"/>
        </w:rPr>
        <w:t>於本公司</w:t>
      </w:r>
      <w:r>
        <w:rPr>
          <w:rFonts w:ascii="Times New Roman" w:eastAsia="標楷體" w:hAnsi="Times New Roman" w:cs="Times New Roman" w:hint="eastAsia"/>
          <w:szCs w:val="24"/>
        </w:rPr>
        <w:t>之佔比分別為</w:t>
      </w:r>
      <w:r w:rsidR="00FA76F8">
        <w:rPr>
          <w:rFonts w:ascii="Times New Roman" w:eastAsia="標楷體" w:hAnsi="Times New Roman" w:cs="Times New Roman" w:hint="eastAsia"/>
          <w:szCs w:val="24"/>
        </w:rPr>
        <w:t xml:space="preserve"> </w:t>
      </w:r>
      <w:r w:rsidR="007C43D8">
        <w:rPr>
          <w:rFonts w:ascii="Times New Roman" w:eastAsia="標楷體" w:hAnsi="Times New Roman" w:cs="Times New Roman" w:hint="eastAsia"/>
          <w:szCs w:val="24"/>
        </w:rPr>
        <w:t>[</w:t>
      </w:r>
      <w:r w:rsidR="00FA76F8">
        <w:rPr>
          <w:rFonts w:ascii="Times New Roman" w:eastAsia="標楷體" w:hAnsi="Times New Roman" w:cs="Times New Roman" w:hint="eastAsia"/>
          <w:szCs w:val="24"/>
        </w:rPr>
        <w:t>50</w:t>
      </w:r>
      <w:r>
        <w:rPr>
          <w:rFonts w:ascii="Times New Roman" w:eastAsia="標楷體" w:hAnsi="Times New Roman" w:cs="Times New Roman" w:hint="eastAsia"/>
          <w:szCs w:val="24"/>
        </w:rPr>
        <w:t>%</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與</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50%</w:t>
      </w:r>
      <w:r w:rsidR="007C43D8">
        <w:rPr>
          <w:rFonts w:ascii="Times New Roman" w:eastAsia="標楷體" w:hAnsi="Times New Roman" w:cs="Times New Roman" w:hint="eastAsia"/>
          <w:szCs w:val="24"/>
        </w:rPr>
        <w:t>]</w:t>
      </w:r>
      <w:r w:rsidR="007C43D8">
        <w:rPr>
          <w:rFonts w:ascii="Times New Roman" w:eastAsia="標楷體" w:hAnsi="Times New Roman" w:cs="Times New Roman" w:hint="eastAsia"/>
          <w:szCs w:val="24"/>
        </w:rPr>
        <w:t>（</w:t>
      </w:r>
      <w:r w:rsidR="007C43D8" w:rsidRPr="00A80178">
        <w:rPr>
          <w:rFonts w:ascii="Times New Roman" w:eastAsia="標楷體" w:hAnsi="Times New Roman" w:cs="Times New Roman" w:hint="eastAsia"/>
          <w:szCs w:val="24"/>
          <w:highlight w:val="yellow"/>
        </w:rPr>
        <w:t>以</w:t>
      </w:r>
      <w:r w:rsidR="00FA76F8" w:rsidRPr="00FA76F8">
        <w:rPr>
          <w:rFonts w:ascii="Times New Roman" w:eastAsia="標楷體" w:hAnsi="Times New Roman" w:cs="Times New Roman" w:hint="eastAsia"/>
          <w:szCs w:val="24"/>
          <w:highlight w:val="yellow"/>
        </w:rPr>
        <w:t>自然人</w:t>
      </w:r>
      <w:r w:rsidR="0034004E">
        <w:rPr>
          <w:rFonts w:ascii="Times New Roman" w:eastAsia="標楷體" w:hAnsi="Times New Roman" w:cs="Times New Roman" w:hint="eastAsia"/>
          <w:szCs w:val="24"/>
          <w:highlight w:val="yellow"/>
        </w:rPr>
        <w:t>客戶</w:t>
      </w:r>
      <w:r w:rsidR="00FA76F8" w:rsidRPr="00FA76F8">
        <w:rPr>
          <w:rFonts w:ascii="Times New Roman" w:eastAsia="標楷體" w:hAnsi="Times New Roman" w:cs="Times New Roman" w:hint="eastAsia"/>
          <w:szCs w:val="24"/>
          <w:highlight w:val="yellow"/>
        </w:rPr>
        <w:t>與法人</w:t>
      </w:r>
      <w:r w:rsidR="0034004E">
        <w:rPr>
          <w:rFonts w:ascii="Times New Roman" w:eastAsia="標楷體" w:hAnsi="Times New Roman" w:cs="Times New Roman" w:hint="eastAsia"/>
          <w:szCs w:val="24"/>
          <w:highlight w:val="yellow"/>
        </w:rPr>
        <w:t>客戶</w:t>
      </w:r>
      <w:r w:rsidR="007C43D8" w:rsidRPr="00A80178">
        <w:rPr>
          <w:rFonts w:ascii="Times New Roman" w:eastAsia="標楷體" w:hAnsi="Times New Roman" w:cs="Times New Roman" w:hint="eastAsia"/>
          <w:szCs w:val="24"/>
          <w:highlight w:val="yellow"/>
        </w:rPr>
        <w:t>之</w:t>
      </w:r>
      <w:r w:rsidR="007C43D8" w:rsidRPr="00A80178">
        <w:rPr>
          <w:rFonts w:ascii="Times New Roman" w:eastAsia="標楷體" w:hAnsi="Times New Roman" w:cs="Times New Roman"/>
          <w:szCs w:val="24"/>
          <w:highlight w:val="yellow"/>
        </w:rPr>
        <w:t>[</w:t>
      </w:r>
      <w:r w:rsidR="007C43D8" w:rsidRPr="00A80178">
        <w:rPr>
          <w:rFonts w:ascii="Times New Roman" w:eastAsia="標楷體" w:hAnsi="Times New Roman" w:cs="Times New Roman" w:hint="eastAsia"/>
          <w:szCs w:val="24"/>
          <w:highlight w:val="yellow"/>
        </w:rPr>
        <w:t>營業金額</w:t>
      </w:r>
      <w:r w:rsidR="007C43D8" w:rsidRPr="00A80178">
        <w:rPr>
          <w:rFonts w:ascii="Times New Roman" w:eastAsia="標楷體" w:hAnsi="Times New Roman" w:cs="Times New Roman"/>
          <w:szCs w:val="24"/>
          <w:highlight w:val="yellow"/>
        </w:rPr>
        <w:t>]</w:t>
      </w:r>
      <w:r w:rsidR="007C43D8" w:rsidRPr="00A80178">
        <w:rPr>
          <w:rFonts w:ascii="Times New Roman" w:eastAsia="標楷體" w:hAnsi="Times New Roman" w:cs="Times New Roman" w:hint="eastAsia"/>
          <w:szCs w:val="24"/>
          <w:highlight w:val="yellow"/>
        </w:rPr>
        <w:t>計算</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。本公司固有風險分數之總分，</w:t>
      </w:r>
      <w:r w:rsidR="007C43D8">
        <w:rPr>
          <w:rFonts w:ascii="Times New Roman" w:eastAsia="標楷體" w:hAnsi="Times New Roman" w:cs="Times New Roman" w:hint="eastAsia"/>
          <w:szCs w:val="24"/>
        </w:rPr>
        <w:t>則</w:t>
      </w:r>
      <w:r>
        <w:rPr>
          <w:rFonts w:ascii="Times New Roman" w:eastAsia="標楷體" w:hAnsi="Times New Roman" w:cs="Times New Roman" w:hint="eastAsia"/>
          <w:szCs w:val="24"/>
        </w:rPr>
        <w:t>係</w:t>
      </w:r>
      <w:r w:rsidR="00A32CCA">
        <w:rPr>
          <w:rFonts w:ascii="Times New Roman" w:eastAsia="標楷體" w:hAnsi="Times New Roman" w:cs="Times New Roman" w:hint="eastAsia"/>
          <w:szCs w:val="24"/>
        </w:rPr>
        <w:t>於分別計算</w:t>
      </w:r>
      <w:r w:rsidR="009127F3">
        <w:rPr>
          <w:rFonts w:ascii="Times New Roman" w:eastAsia="標楷體" w:hAnsi="Times New Roman" w:cs="Times New Roman" w:hint="eastAsia"/>
          <w:szCs w:val="24"/>
        </w:rPr>
        <w:t>自然人與法人</w:t>
      </w:r>
      <w:r>
        <w:rPr>
          <w:rFonts w:ascii="Times New Roman" w:eastAsia="標楷體" w:hAnsi="Times New Roman" w:cs="Times New Roman" w:hint="eastAsia"/>
          <w:szCs w:val="24"/>
        </w:rPr>
        <w:t>之固有風險分數後，依據</w:t>
      </w:r>
      <w:r w:rsidR="009127F3">
        <w:rPr>
          <w:rFonts w:ascii="Times New Roman" w:eastAsia="標楷體" w:hAnsi="Times New Roman" w:cs="Times New Roman" w:hint="eastAsia"/>
          <w:szCs w:val="24"/>
        </w:rPr>
        <w:t>自然人與法人</w:t>
      </w:r>
      <w:r>
        <w:rPr>
          <w:rFonts w:ascii="Times New Roman" w:eastAsia="標楷體" w:hAnsi="Times New Roman" w:cs="Times New Roman" w:hint="eastAsia"/>
          <w:szCs w:val="24"/>
        </w:rPr>
        <w:t>之佔比計算並總計而成</w:t>
      </w:r>
      <w:r w:rsidR="00A32CCA">
        <w:rPr>
          <w:rFonts w:ascii="Times New Roman" w:eastAsia="標楷體" w:hAnsi="Times New Roman" w:cs="Times New Roman" w:hint="eastAsia"/>
          <w:szCs w:val="24"/>
        </w:rPr>
        <w:t>。以下區分「</w:t>
      </w:r>
      <w:r w:rsidR="00A32CCA" w:rsidRPr="00C7617D">
        <w:rPr>
          <w:rFonts w:ascii="Times New Roman" w:eastAsia="標楷體" w:hAnsi="Times New Roman" w:cs="Times New Roman" w:hint="eastAsia"/>
          <w:szCs w:val="24"/>
        </w:rPr>
        <w:t>客戶關係基礎風險</w:t>
      </w:r>
      <w:r w:rsidR="00A32CCA">
        <w:rPr>
          <w:rFonts w:ascii="Times New Roman" w:eastAsia="標楷體" w:hAnsi="Times New Roman" w:cs="Times New Roman" w:hint="eastAsia"/>
          <w:szCs w:val="24"/>
        </w:rPr>
        <w:t>」、「地域風險」與「</w:t>
      </w:r>
      <w:r w:rsidR="00A32CCA" w:rsidRPr="00C7617D">
        <w:rPr>
          <w:rFonts w:ascii="Times New Roman" w:eastAsia="標楷體" w:hAnsi="Times New Roman" w:cs="Times New Roman" w:hint="eastAsia"/>
          <w:szCs w:val="24"/>
        </w:rPr>
        <w:t>業務基礎風險</w:t>
      </w:r>
      <w:r w:rsidR="00A32CCA">
        <w:rPr>
          <w:rFonts w:ascii="Times New Roman" w:eastAsia="標楷體" w:hAnsi="Times New Roman" w:cs="Times New Roman" w:hint="eastAsia"/>
          <w:szCs w:val="24"/>
        </w:rPr>
        <w:t>」三部分，就本公司之</w:t>
      </w:r>
      <w:r w:rsidR="009127F3">
        <w:rPr>
          <w:rFonts w:ascii="Times New Roman" w:eastAsia="標楷體" w:hAnsi="Times New Roman" w:cs="Times New Roman" w:hint="eastAsia"/>
          <w:szCs w:val="24"/>
        </w:rPr>
        <w:t>自然人與法人</w:t>
      </w:r>
      <w:r w:rsidR="00A32CCA">
        <w:rPr>
          <w:rFonts w:ascii="Times New Roman" w:eastAsia="標楷體" w:hAnsi="Times New Roman" w:cs="Times New Roman" w:hint="eastAsia"/>
          <w:szCs w:val="24"/>
        </w:rPr>
        <w:t>之固有風險進行辨識與評分，並於最後計算本公司固有風險之</w:t>
      </w:r>
      <w:r w:rsidR="007C43D8">
        <w:rPr>
          <w:rFonts w:ascii="Times New Roman" w:eastAsia="標楷體" w:hAnsi="Times New Roman" w:cs="Times New Roman" w:hint="eastAsia"/>
          <w:szCs w:val="24"/>
        </w:rPr>
        <w:t>評估</w:t>
      </w:r>
      <w:r w:rsidR="00A32CCA">
        <w:rPr>
          <w:rFonts w:ascii="Times New Roman" w:eastAsia="標楷體" w:hAnsi="Times New Roman" w:cs="Times New Roman" w:hint="eastAsia"/>
          <w:szCs w:val="24"/>
        </w:rPr>
        <w:t>總分：</w:t>
      </w:r>
      <w:r>
        <w:rPr>
          <w:rFonts w:ascii="Times New Roman" w:eastAsia="標楷體" w:hAnsi="Times New Roman" w:cs="Times New Roman" w:hint="eastAsia"/>
          <w:szCs w:val="24"/>
        </w:rPr>
        <w:t>]</w:t>
      </w:r>
    </w:p>
    <w:p w:rsidR="00CF4B0B" w:rsidRDefault="00CF4B0B" w:rsidP="00A80178">
      <w:pPr>
        <w:ind w:left="480"/>
        <w:rPr>
          <w:rFonts w:ascii="Times New Roman" w:eastAsia="標楷體" w:hAnsi="Times New Roman" w:cs="Times New Roman"/>
          <w:szCs w:val="24"/>
        </w:rPr>
      </w:pPr>
    </w:p>
    <w:p w:rsidR="000E5F19" w:rsidRDefault="000E5F19" w:rsidP="000E5F19">
      <w:pPr>
        <w:ind w:left="480"/>
        <w:rPr>
          <w:rFonts w:ascii="Times New Roman" w:eastAsia="標楷體" w:hAnsi="Times New Roman" w:cs="Times New Roman"/>
          <w:szCs w:val="24"/>
        </w:rPr>
      </w:pPr>
      <w:r w:rsidRPr="00992D02">
        <w:rPr>
          <w:rFonts w:ascii="Times New Roman" w:eastAsia="標楷體" w:hAnsi="Times New Roman" w:cs="Times New Roman" w:hint="eastAsia"/>
          <w:szCs w:val="24"/>
        </w:rPr>
        <w:t>[</w:t>
      </w:r>
      <w:r>
        <w:rPr>
          <w:rFonts w:ascii="Times New Roman" w:eastAsia="標楷體" w:hAnsi="Times New Roman" w:cs="Times New Roman" w:hint="eastAsia"/>
          <w:szCs w:val="24"/>
        </w:rPr>
        <w:t>以下辨識固有風險之各項因子僅係舉例，</w:t>
      </w:r>
      <w:r w:rsidRPr="00992D02">
        <w:rPr>
          <w:rFonts w:ascii="Times New Roman" w:eastAsia="標楷體" w:hAnsi="Times New Roman" w:cs="Times New Roman" w:hint="eastAsia"/>
          <w:szCs w:val="24"/>
        </w:rPr>
        <w:t>公司得自行依實際業務狀況調整評分之方式及比例</w:t>
      </w:r>
      <w:r w:rsidRPr="00992D02">
        <w:rPr>
          <w:rFonts w:ascii="Times New Roman" w:eastAsia="標楷體" w:hAnsi="Times New Roman" w:cs="Times New Roman" w:hint="eastAsia"/>
          <w:szCs w:val="24"/>
        </w:rPr>
        <w:t>]</w:t>
      </w:r>
    </w:p>
    <w:p w:rsidR="000E5F19" w:rsidRPr="000E5F19" w:rsidRDefault="000E5F19" w:rsidP="00A80178">
      <w:pPr>
        <w:ind w:left="480"/>
        <w:rPr>
          <w:rFonts w:ascii="Times New Roman" w:eastAsia="標楷體" w:hAnsi="Times New Roman" w:cs="Times New Roman"/>
          <w:szCs w:val="24"/>
        </w:rPr>
      </w:pPr>
    </w:p>
    <w:p w:rsidR="00D50BD7" w:rsidRPr="00634DB6" w:rsidRDefault="00D50BD7" w:rsidP="00D50BD7">
      <w:pPr>
        <w:pStyle w:val="a3"/>
        <w:numPr>
          <w:ilvl w:val="0"/>
          <w:numId w:val="8"/>
        </w:numPr>
        <w:ind w:leftChars="0"/>
        <w:outlineLvl w:val="1"/>
        <w:rPr>
          <w:rFonts w:ascii="Times New Roman" w:eastAsia="標楷體" w:hAnsi="Times New Roman" w:cs="Times New Roman"/>
          <w:b/>
          <w:szCs w:val="24"/>
        </w:rPr>
      </w:pPr>
      <w:bookmarkStart w:id="39" w:name="_Toc519247013"/>
      <w:r w:rsidRPr="00634DB6">
        <w:rPr>
          <w:rFonts w:ascii="Times New Roman" w:eastAsia="標楷體" w:hAnsi="Times New Roman" w:cs="Times New Roman" w:hint="eastAsia"/>
          <w:b/>
          <w:szCs w:val="24"/>
        </w:rPr>
        <w:t>客戶關係基礎風險評估（</w:t>
      </w:r>
      <w:r>
        <w:rPr>
          <w:rFonts w:ascii="Times New Roman" w:eastAsia="標楷體" w:hAnsi="Times New Roman" w:cs="Times New Roman" w:hint="eastAsia"/>
          <w:b/>
          <w:szCs w:val="24"/>
        </w:rPr>
        <w:t>又稱「客戶風險」，</w:t>
      </w:r>
      <w:r w:rsidRPr="00634DB6">
        <w:rPr>
          <w:rFonts w:ascii="Times New Roman" w:eastAsia="標楷體" w:hAnsi="Times New Roman" w:cs="Times New Roman"/>
          <w:b/>
          <w:szCs w:val="24"/>
        </w:rPr>
        <w:t>Relationship-based Risk Assessment, RbRA</w:t>
      </w:r>
      <w:r w:rsidRPr="00634DB6">
        <w:rPr>
          <w:rFonts w:ascii="Times New Roman" w:eastAsia="標楷體" w:hAnsi="Times New Roman" w:cs="Times New Roman" w:hint="eastAsia"/>
          <w:b/>
          <w:szCs w:val="24"/>
        </w:rPr>
        <w:t>）</w:t>
      </w:r>
    </w:p>
    <w:p w:rsidR="00DB62EE" w:rsidRDefault="00DB62EE" w:rsidP="009D544F">
      <w:pPr>
        <w:rPr>
          <w:rFonts w:ascii="Times New Roman" w:eastAsia="標楷體" w:hAnsi="Times New Roman" w:cs="Times New Roman"/>
          <w:szCs w:val="24"/>
        </w:rPr>
      </w:pPr>
    </w:p>
    <w:p w:rsidR="00313CAB" w:rsidRPr="009B7BE1" w:rsidRDefault="00313CAB" w:rsidP="004D007A">
      <w:pPr>
        <w:ind w:leftChars="300" w:left="720" w:rightChars="100" w:right="240"/>
        <w:outlineLvl w:val="2"/>
        <w:rPr>
          <w:rFonts w:ascii="Times New Roman" w:eastAsia="標楷體" w:hAnsi="Times New Roman" w:cs="Times New Roman"/>
          <w:b/>
          <w:szCs w:val="24"/>
        </w:rPr>
      </w:pPr>
      <w:r w:rsidRPr="009B7BE1">
        <w:rPr>
          <w:rFonts w:ascii="Times New Roman" w:eastAsia="標楷體" w:hAnsi="Times New Roman" w:cs="Times New Roman"/>
          <w:b/>
          <w:szCs w:val="24"/>
        </w:rPr>
        <w:t xml:space="preserve">1.   </w:t>
      </w:r>
      <w:r w:rsidRPr="009B7BE1">
        <w:rPr>
          <w:rFonts w:ascii="Times New Roman" w:eastAsia="標楷體" w:hAnsi="Times New Roman" w:cs="Times New Roman" w:hint="eastAsia"/>
          <w:b/>
          <w:szCs w:val="24"/>
        </w:rPr>
        <w:t>評估方法及資料依據之說明</w:t>
      </w:r>
    </w:p>
    <w:p w:rsidR="00313CAB" w:rsidRDefault="00313CAB" w:rsidP="009D544F">
      <w:pPr>
        <w:rPr>
          <w:rFonts w:ascii="Times New Roman" w:eastAsia="標楷體" w:hAnsi="Times New Roman" w:cs="Times New Roman"/>
          <w:szCs w:val="24"/>
        </w:rPr>
      </w:pPr>
    </w:p>
    <w:p w:rsidR="002E6312" w:rsidRPr="009D544F" w:rsidRDefault="00313CAB" w:rsidP="004D007A">
      <w:pPr>
        <w:ind w:leftChars="300" w:left="720" w:rightChars="100" w:right="240"/>
        <w:rPr>
          <w:rFonts w:ascii="Times New Roman" w:eastAsia="標楷體" w:hAnsi="Times New Roman" w:cs="Times New Roman"/>
          <w:szCs w:val="24"/>
        </w:rPr>
      </w:pPr>
      <w:r>
        <w:rPr>
          <w:rFonts w:ascii="Times New Roman" w:eastAsia="標楷體" w:hAnsi="Times New Roman" w:cs="Times New Roman" w:hint="eastAsia"/>
          <w:szCs w:val="24"/>
        </w:rPr>
        <w:t>[</w:t>
      </w:r>
      <w:r w:rsidR="00DB62EE">
        <w:rPr>
          <w:rFonts w:ascii="Times New Roman" w:eastAsia="標楷體" w:hAnsi="Times New Roman" w:cs="Times New Roman" w:hint="eastAsia"/>
          <w:szCs w:val="24"/>
        </w:rPr>
        <w:t>請說明</w:t>
      </w:r>
      <w:r w:rsidR="00A53055">
        <w:rPr>
          <w:rFonts w:ascii="Times New Roman" w:eastAsia="標楷體" w:hAnsi="Times New Roman" w:cs="Times New Roman" w:hint="eastAsia"/>
          <w:szCs w:val="24"/>
        </w:rPr>
        <w:t>本公司的客戶風險等級評估方法所採之因素、各因素所佔之比重</w:t>
      </w:r>
      <w:r w:rsidR="002330A4" w:rsidRPr="002330A4">
        <w:rPr>
          <w:rFonts w:ascii="Times New Roman" w:eastAsia="標楷體" w:hAnsi="Times New Roman" w:cs="Times New Roman" w:hint="eastAsia"/>
          <w:szCs w:val="24"/>
        </w:rPr>
        <w:t>，以及客戶被列為高風險之理由</w:t>
      </w:r>
      <w:r w:rsidR="00DB62EE">
        <w:rPr>
          <w:rFonts w:ascii="Times New Roman" w:eastAsia="標楷體" w:hAnsi="Times New Roman" w:cs="Times New Roman" w:hint="eastAsia"/>
          <w:szCs w:val="24"/>
        </w:rPr>
        <w:t>並且說明</w:t>
      </w:r>
      <w:r>
        <w:rPr>
          <w:rFonts w:ascii="Times New Roman" w:eastAsia="標楷體" w:hAnsi="Times New Roman" w:cs="Times New Roman" w:hint="eastAsia"/>
          <w:szCs w:val="24"/>
        </w:rPr>
        <w:t>評估所依據之資料</w:t>
      </w:r>
      <w:r w:rsidR="002330A4" w:rsidRPr="002330A4">
        <w:rPr>
          <w:rFonts w:ascii="Times New Roman" w:eastAsia="標楷體" w:hAnsi="Times New Roman" w:cs="Times New Roman" w:hint="eastAsia"/>
          <w:szCs w:val="24"/>
        </w:rPr>
        <w:t>。</w:t>
      </w:r>
      <w:r w:rsidR="00AF4B5F" w:rsidRPr="009D544F">
        <w:rPr>
          <w:rFonts w:ascii="Times New Roman" w:eastAsia="標楷體" w:hAnsi="Times New Roman" w:cs="Times New Roman" w:hint="eastAsia"/>
          <w:szCs w:val="24"/>
        </w:rPr>
        <w:t>公司可參考下列</w:t>
      </w:r>
      <w:r w:rsidR="00D50BD7" w:rsidRPr="009D544F">
        <w:rPr>
          <w:rFonts w:ascii="Times New Roman" w:eastAsia="標楷體" w:hAnsi="Times New Roman" w:cs="Times New Roman" w:hint="eastAsia"/>
          <w:szCs w:val="24"/>
        </w:rPr>
        <w:t>風險</w:t>
      </w:r>
      <w:r w:rsidR="00A53055">
        <w:rPr>
          <w:rFonts w:ascii="Times New Roman" w:eastAsia="標楷體" w:hAnsi="Times New Roman" w:cs="Times New Roman" w:hint="eastAsia"/>
          <w:szCs w:val="24"/>
        </w:rPr>
        <w:t>因素</w:t>
      </w:r>
      <w:r w:rsidR="00D50BD7" w:rsidRPr="009D544F">
        <w:rPr>
          <w:rFonts w:ascii="Times New Roman" w:eastAsia="標楷體" w:hAnsi="Times New Roman" w:cs="Times New Roman" w:hint="eastAsia"/>
          <w:szCs w:val="24"/>
        </w:rPr>
        <w:t>及</w:t>
      </w:r>
      <w:r w:rsidR="00A53055">
        <w:rPr>
          <w:rFonts w:ascii="Times New Roman" w:eastAsia="標楷體" w:hAnsi="Times New Roman" w:cs="Times New Roman" w:hint="eastAsia"/>
          <w:szCs w:val="24"/>
        </w:rPr>
        <w:t>子因素</w:t>
      </w:r>
      <w:r w:rsidR="00D50BD7" w:rsidRPr="009D544F">
        <w:rPr>
          <w:rFonts w:ascii="Times New Roman" w:eastAsia="標楷體" w:hAnsi="Times New Roman" w:cs="Times New Roman" w:hint="eastAsia"/>
          <w:szCs w:val="24"/>
        </w:rPr>
        <w:t>，評估客戶風險</w:t>
      </w:r>
      <w:r w:rsidR="00B95A59">
        <w:rPr>
          <w:rFonts w:ascii="Times New Roman" w:eastAsia="標楷體" w:hAnsi="Times New Roman" w:cs="Times New Roman" w:hint="eastAsia"/>
          <w:szCs w:val="24"/>
        </w:rPr>
        <w:t>。本守則所列之風險因素僅係舉例，公司應選擇能真實反映公司</w:t>
      </w:r>
      <w:r w:rsidR="00B95A59" w:rsidRPr="00181880">
        <w:rPr>
          <w:rFonts w:ascii="Times New Roman" w:eastAsia="標楷體" w:hAnsi="Times New Roman" w:cs="Times New Roman" w:hint="eastAsia"/>
          <w:szCs w:val="24"/>
        </w:rPr>
        <w:t>固有風險之</w:t>
      </w:r>
      <w:r w:rsidR="00B95A59">
        <w:rPr>
          <w:rFonts w:ascii="Times New Roman" w:eastAsia="標楷體" w:hAnsi="Times New Roman" w:cs="Times New Roman" w:hint="eastAsia"/>
          <w:szCs w:val="24"/>
        </w:rPr>
        <w:t>因素考量之</w:t>
      </w:r>
      <w:r w:rsidR="00D50BD7" w:rsidRPr="009D544F">
        <w:rPr>
          <w:rFonts w:ascii="Times New Roman" w:eastAsia="標楷體" w:hAnsi="Times New Roman" w:cs="Times New Roman" w:hint="eastAsia"/>
          <w:szCs w:val="24"/>
        </w:rPr>
        <w:t>：</w:t>
      </w:r>
    </w:p>
    <w:p w:rsidR="00AF4B5F" w:rsidRPr="00CF108B" w:rsidRDefault="00AF4B5F" w:rsidP="009D544F">
      <w:pPr>
        <w:ind w:leftChars="400" w:left="960"/>
      </w:pPr>
    </w:p>
    <w:p w:rsidR="002362D7" w:rsidRPr="00DD4278" w:rsidRDefault="002362D7" w:rsidP="002362D7">
      <w:pPr>
        <w:pStyle w:val="a3"/>
        <w:numPr>
          <w:ilvl w:val="0"/>
          <w:numId w:val="87"/>
        </w:numPr>
        <w:autoSpaceDE w:val="0"/>
        <w:autoSpaceDN w:val="0"/>
        <w:adjustRightInd w:val="0"/>
        <w:ind w:leftChars="0"/>
        <w:rPr>
          <w:rFonts w:ascii="Times New Roman" w:eastAsia="標楷體" w:hAnsi="Times New Roman" w:cs="Times New Roman"/>
          <w:szCs w:val="24"/>
          <w:lang w:val="zh-TW"/>
        </w:rPr>
      </w:pPr>
      <w:r w:rsidRPr="00DD4278">
        <w:rPr>
          <w:rFonts w:ascii="Times New Roman" w:eastAsia="標楷體" w:hAnsi="Times New Roman" w:cs="Times New Roman"/>
          <w:szCs w:val="24"/>
        </w:rPr>
        <w:t>事業應綜合考量個別客戶背景、職業與社會經濟活動特性、地域、以及非自然人客戶之</w:t>
      </w:r>
      <w:r w:rsidRPr="00DD4278">
        <w:rPr>
          <w:rFonts w:ascii="Times New Roman" w:eastAsia="標楷體" w:hAnsi="Times New Roman" w:cs="Times New Roman"/>
          <w:szCs w:val="24"/>
          <w:lang w:val="zh-TW"/>
        </w:rPr>
        <w:t>組織型態與架構等，以識別該客戶洗錢及資恐風險。</w:t>
      </w:r>
    </w:p>
    <w:p w:rsidR="002362D7" w:rsidRPr="00DD4278" w:rsidRDefault="002362D7" w:rsidP="002362D7">
      <w:pPr>
        <w:pStyle w:val="a3"/>
        <w:numPr>
          <w:ilvl w:val="0"/>
          <w:numId w:val="87"/>
        </w:numPr>
        <w:autoSpaceDE w:val="0"/>
        <w:autoSpaceDN w:val="0"/>
        <w:adjustRightInd w:val="0"/>
        <w:ind w:leftChars="0"/>
        <w:rPr>
          <w:rFonts w:ascii="Times New Roman" w:eastAsia="標楷體" w:hAnsi="Times New Roman" w:cs="Times New Roman"/>
          <w:szCs w:val="24"/>
          <w:lang w:val="zh-TW"/>
        </w:rPr>
      </w:pPr>
      <w:r w:rsidRPr="00DD4278">
        <w:rPr>
          <w:rFonts w:ascii="Times New Roman" w:eastAsia="標楷體" w:hAnsi="Times New Roman" w:cs="Times New Roman"/>
          <w:szCs w:val="24"/>
          <w:lang w:val="zh-TW"/>
        </w:rPr>
        <w:t>於識別個別客戶風險並決定客戶風險等級時，事業得依據以下風</w:t>
      </w:r>
      <w:r w:rsidRPr="00DD4278">
        <w:rPr>
          <w:rFonts w:ascii="Times New Roman" w:eastAsia="標楷體" w:hAnsi="Times New Roman" w:cs="Times New Roman"/>
          <w:szCs w:val="24"/>
          <w:lang w:val="zh-TW"/>
        </w:rPr>
        <w:lastRenderedPageBreak/>
        <w:t>險因素為評估依據：</w:t>
      </w:r>
    </w:p>
    <w:p w:rsidR="002362D7" w:rsidRPr="002434C8"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客戶之地域風險：依事業所定義之洗錢及資恐風險的區域名單，決定客戶國籍與居住國家的風險評分。</w:t>
      </w:r>
    </w:p>
    <w:p w:rsidR="002362D7" w:rsidRPr="002434C8"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客戶職業與行業之洗錢風險：依事業所定義之各職業與行業的洗錢風險，決定客戶職業與行業的風險評分。高風險行業如從事密集性現金交易業務、或屬易被運用於持有個人資產之公司或信託等。</w:t>
      </w:r>
    </w:p>
    <w:p w:rsidR="002362D7" w:rsidRPr="002434C8"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個人客戶之任職機構。</w:t>
      </w:r>
    </w:p>
    <w:p w:rsidR="002362D7" w:rsidRPr="002434C8"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客戶開戶與建立業務關係之管道。</w:t>
      </w:r>
    </w:p>
    <w:p w:rsidR="002362D7" w:rsidRPr="002434C8"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首次建立業務關係之金額。</w:t>
      </w:r>
    </w:p>
    <w:p w:rsidR="002362D7" w:rsidRPr="002434C8"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申請往來之產品或服務。</w:t>
      </w:r>
    </w:p>
    <w:p w:rsidR="002362D7" w:rsidRDefault="002362D7" w:rsidP="002362D7">
      <w:pPr>
        <w:pStyle w:val="a3"/>
        <w:numPr>
          <w:ilvl w:val="0"/>
          <w:numId w:val="33"/>
        </w:numPr>
        <w:ind w:leftChars="0" w:left="1985" w:hanging="425"/>
        <w:outlineLvl w:val="3"/>
        <w:rPr>
          <w:rFonts w:ascii="Times New Roman" w:eastAsia="標楷體" w:hAnsi="Times New Roman" w:cs="Times New Roman"/>
          <w:szCs w:val="24"/>
        </w:rPr>
      </w:pPr>
      <w:r w:rsidRPr="002434C8">
        <w:rPr>
          <w:rFonts w:ascii="Times New Roman" w:eastAsia="標楷體" w:hAnsi="Times New Roman" w:cs="Times New Roman" w:hint="eastAsia"/>
          <w:szCs w:val="24"/>
        </w:rPr>
        <w:t>客戶是否有其他高洗錢及資恐風險之表徵，如客戶留存地址與公司相距過遠而無法提出合理說明者、客戶為具隱名股東之公司或可發行無記名股票之公司、法人客戶之股權複雜度，如股權架構是否明顯異常或相對其業務性質過度複雜等。</w:t>
      </w:r>
    </w:p>
    <w:p w:rsidR="002362D7" w:rsidRPr="002434C8" w:rsidRDefault="002362D7" w:rsidP="006B390B">
      <w:pPr>
        <w:pStyle w:val="a3"/>
        <w:ind w:leftChars="0" w:left="1985"/>
        <w:outlineLvl w:val="3"/>
        <w:rPr>
          <w:rFonts w:ascii="Times New Roman" w:eastAsia="標楷體" w:hAnsi="Times New Roman" w:cs="Times New Roman"/>
          <w:szCs w:val="24"/>
        </w:rPr>
      </w:pPr>
    </w:p>
    <w:p w:rsidR="007619AC" w:rsidRPr="009D544F" w:rsidRDefault="00EC4E81" w:rsidP="004D007A">
      <w:pPr>
        <w:ind w:leftChars="300" w:left="720" w:rightChars="100" w:right="240"/>
        <w:outlineLvl w:val="2"/>
        <w:rPr>
          <w:rFonts w:ascii="Times New Roman" w:eastAsia="標楷體" w:hAnsi="Times New Roman" w:cs="Times New Roman"/>
          <w:b/>
          <w:szCs w:val="24"/>
        </w:rPr>
      </w:pPr>
      <w:r>
        <w:rPr>
          <w:rFonts w:ascii="Times New Roman" w:eastAsia="標楷體" w:hAnsi="Times New Roman" w:cs="Times New Roman" w:hint="eastAsia"/>
          <w:b/>
          <w:szCs w:val="24"/>
        </w:rPr>
        <w:t xml:space="preserve">2.   </w:t>
      </w:r>
      <w:r w:rsidR="00FF5D7E" w:rsidRPr="009D544F">
        <w:rPr>
          <w:rFonts w:ascii="Times New Roman" w:eastAsia="標楷體" w:hAnsi="Times New Roman" w:cs="Times New Roman" w:hint="eastAsia"/>
          <w:b/>
          <w:szCs w:val="24"/>
        </w:rPr>
        <w:t>客戶風險評估結果</w:t>
      </w:r>
    </w:p>
    <w:p w:rsidR="00EC1E5D" w:rsidRDefault="00EC1E5D" w:rsidP="009D544F">
      <w:pPr>
        <w:outlineLvl w:val="3"/>
        <w:rPr>
          <w:rFonts w:ascii="Times New Roman" w:eastAsia="標楷體" w:hAnsi="Times New Roman" w:cs="Times New Roman"/>
          <w:szCs w:val="24"/>
        </w:rPr>
      </w:pPr>
    </w:p>
    <w:p w:rsidR="00CF3E03" w:rsidRDefault="00E53CDA" w:rsidP="009D544F">
      <w:pPr>
        <w:outlineLvl w:val="3"/>
        <w:rPr>
          <w:rFonts w:ascii="Times New Roman" w:eastAsia="標楷體" w:hAnsi="Times New Roman" w:cs="Times New Roman"/>
          <w:szCs w:val="24"/>
        </w:rPr>
      </w:pPr>
      <w:r>
        <w:rPr>
          <w:rFonts w:ascii="Times New Roman" w:eastAsia="標楷體" w:hAnsi="Times New Roman" w:cs="Times New Roman" w:hint="eastAsia"/>
          <w:szCs w:val="24"/>
        </w:rPr>
        <w:t>公司應依上開風險識別因素，決定客戶之風險等級，並就個別業務進行分類，</w:t>
      </w:r>
      <w:r w:rsidR="0058409F">
        <w:rPr>
          <w:rFonts w:ascii="Times New Roman" w:eastAsia="標楷體" w:hAnsi="Times New Roman" w:cs="Times New Roman" w:hint="eastAsia"/>
          <w:szCs w:val="24"/>
        </w:rPr>
        <w:t>舉例而言，公司客戶數</w:t>
      </w:r>
      <w:r w:rsidR="004C2BA9">
        <w:rPr>
          <w:rFonts w:ascii="Times New Roman" w:eastAsia="標楷體" w:hAnsi="Times New Roman" w:cs="Times New Roman" w:hint="eastAsia"/>
          <w:szCs w:val="24"/>
        </w:rPr>
        <w:t>總計</w:t>
      </w:r>
      <w:r w:rsidR="004C2BA9">
        <w:rPr>
          <w:rFonts w:ascii="Times New Roman" w:eastAsia="標楷體" w:hAnsi="Times New Roman" w:cs="Times New Roman" w:hint="eastAsia"/>
          <w:szCs w:val="24"/>
        </w:rPr>
        <w:t>100</w:t>
      </w:r>
      <w:r w:rsidR="004C2BA9">
        <w:rPr>
          <w:rFonts w:ascii="Times New Roman" w:eastAsia="標楷體" w:hAnsi="Times New Roman" w:cs="Times New Roman" w:hint="eastAsia"/>
          <w:szCs w:val="24"/>
        </w:rPr>
        <w:t>人</w:t>
      </w:r>
      <w:r w:rsidR="00CF3E03">
        <w:rPr>
          <w:rFonts w:ascii="Times New Roman" w:eastAsia="標楷體" w:hAnsi="Times New Roman" w:cs="Times New Roman" w:hint="eastAsia"/>
          <w:szCs w:val="24"/>
        </w:rPr>
        <w:t>，經上開客戶風險辨識之程序後，就本公司個別業務之客戶風險統計如下（</w:t>
      </w:r>
      <w:r w:rsidR="007B2028" w:rsidRPr="007B2028">
        <w:rPr>
          <w:rFonts w:ascii="Times New Roman" w:eastAsia="標楷體" w:hAnsi="Times New Roman" w:cs="Times New Roman" w:hint="eastAsia"/>
          <w:szCs w:val="24"/>
        </w:rPr>
        <w:t>高風險為</w:t>
      </w:r>
      <w:r w:rsidR="007B2028" w:rsidRPr="007B2028">
        <w:rPr>
          <w:rFonts w:ascii="Times New Roman" w:eastAsia="標楷體" w:hAnsi="Times New Roman" w:cs="Times New Roman" w:hint="eastAsia"/>
          <w:szCs w:val="24"/>
        </w:rPr>
        <w:t>5</w:t>
      </w:r>
      <w:r w:rsidR="007B2028" w:rsidRPr="007B2028">
        <w:rPr>
          <w:rFonts w:ascii="Times New Roman" w:eastAsia="標楷體" w:hAnsi="Times New Roman" w:cs="Times New Roman" w:hint="eastAsia"/>
          <w:szCs w:val="24"/>
        </w:rPr>
        <w:t>分、中風險為</w:t>
      </w:r>
      <w:r w:rsidR="007B2028" w:rsidRPr="007B2028">
        <w:rPr>
          <w:rFonts w:ascii="Times New Roman" w:eastAsia="標楷體" w:hAnsi="Times New Roman" w:cs="Times New Roman" w:hint="eastAsia"/>
          <w:szCs w:val="24"/>
        </w:rPr>
        <w:t>3</w:t>
      </w:r>
      <w:r w:rsidR="007B2028" w:rsidRPr="007B2028">
        <w:rPr>
          <w:rFonts w:ascii="Times New Roman" w:eastAsia="標楷體" w:hAnsi="Times New Roman" w:cs="Times New Roman" w:hint="eastAsia"/>
          <w:szCs w:val="24"/>
        </w:rPr>
        <w:t>分，低風險為</w:t>
      </w:r>
      <w:r w:rsidR="00B95A59">
        <w:rPr>
          <w:rFonts w:ascii="Times New Roman" w:eastAsia="標楷體" w:hAnsi="Times New Roman" w:cs="Times New Roman" w:hint="eastAsia"/>
          <w:szCs w:val="24"/>
        </w:rPr>
        <w:t>1</w:t>
      </w:r>
      <w:r w:rsidR="007B2028" w:rsidRPr="007B2028">
        <w:rPr>
          <w:rFonts w:ascii="Times New Roman" w:eastAsia="標楷體" w:hAnsi="Times New Roman" w:cs="Times New Roman" w:hint="eastAsia"/>
          <w:szCs w:val="24"/>
        </w:rPr>
        <w:t>分</w:t>
      </w:r>
      <w:r w:rsidR="00CF3E03">
        <w:rPr>
          <w:rFonts w:ascii="Times New Roman" w:eastAsia="標楷體" w:hAnsi="Times New Roman" w:cs="Times New Roman" w:hint="eastAsia"/>
          <w:szCs w:val="24"/>
        </w:rPr>
        <w:t>）：</w:t>
      </w:r>
    </w:p>
    <w:p w:rsidR="00CF3E03" w:rsidRPr="00CF108B" w:rsidRDefault="00CF3E03" w:rsidP="009D544F">
      <w:pPr>
        <w:outlineLvl w:val="3"/>
        <w:rPr>
          <w:rFonts w:ascii="Times New Roman" w:eastAsia="標楷體" w:hAnsi="Times New Roman" w:cs="Times New Roman"/>
          <w:szCs w:val="24"/>
        </w:rPr>
      </w:pPr>
    </w:p>
    <w:tbl>
      <w:tblPr>
        <w:tblStyle w:val="GridTable4Accent1"/>
        <w:tblW w:w="5323" w:type="pct"/>
        <w:tblInd w:w="-176" w:type="dxa"/>
        <w:tblLook w:val="04A0"/>
      </w:tblPr>
      <w:tblGrid>
        <w:gridCol w:w="1177"/>
        <w:gridCol w:w="960"/>
        <w:gridCol w:w="962"/>
        <w:gridCol w:w="960"/>
        <w:gridCol w:w="964"/>
        <w:gridCol w:w="960"/>
        <w:gridCol w:w="965"/>
        <w:gridCol w:w="1062"/>
        <w:gridCol w:w="1063"/>
      </w:tblGrid>
      <w:tr w:rsidR="004C2BA9" w:rsidRPr="002C69E1" w:rsidTr="004B1DB4">
        <w:trPr>
          <w:cnfStyle w:val="100000000000"/>
          <w:trHeight w:val="319"/>
        </w:trPr>
        <w:tc>
          <w:tcPr>
            <w:cnfStyle w:val="001000000000"/>
            <w:tcW w:w="5000" w:type="pct"/>
            <w:gridSpan w:val="9"/>
            <w:vAlign w:val="center"/>
          </w:tcPr>
          <w:p w:rsidR="004C2BA9" w:rsidRDefault="004C2BA9">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4C2BA9" w:rsidRPr="002C69E1" w:rsidTr="004B1DB4">
        <w:trPr>
          <w:cnfStyle w:val="000000100000"/>
          <w:trHeight w:val="241"/>
        </w:trPr>
        <w:tc>
          <w:tcPr>
            <w:cnfStyle w:val="001000000000"/>
            <w:tcW w:w="649" w:type="pct"/>
            <w:vMerge w:val="restart"/>
            <w:hideMark/>
          </w:tcPr>
          <w:p w:rsidR="004C2BA9" w:rsidRPr="009D544F" w:rsidRDefault="004C2BA9" w:rsidP="00910858">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p>
        </w:tc>
        <w:tc>
          <w:tcPr>
            <w:tcW w:w="4351" w:type="pct"/>
            <w:gridSpan w:val="8"/>
            <w:hideMark/>
          </w:tcPr>
          <w:p w:rsidR="004C2BA9" w:rsidRDefault="004C2BA9" w:rsidP="00AF4230">
            <w:pPr>
              <w:spacing w:line="280" w:lineRule="exact"/>
              <w:jc w:val="center"/>
              <w:cnfStyle w:val="000000100000"/>
              <w:rPr>
                <w:rFonts w:ascii="Times New Roman" w:eastAsia="標楷體" w:hAnsi="Times New Roman"/>
                <w:b/>
                <w:bCs/>
                <w:szCs w:val="24"/>
              </w:rPr>
            </w:pPr>
            <w:r>
              <w:rPr>
                <w:rFonts w:ascii="Times New Roman" w:eastAsia="標楷體" w:hAnsi="Times New Roman" w:hint="eastAsia"/>
                <w:b/>
                <w:bCs/>
                <w:szCs w:val="24"/>
              </w:rPr>
              <w:t>客戶</w:t>
            </w:r>
            <w:r w:rsidRPr="009D544F">
              <w:rPr>
                <w:rFonts w:ascii="Times New Roman" w:eastAsia="標楷體" w:hAnsi="Times New Roman" w:hint="eastAsia"/>
                <w:b/>
                <w:bCs/>
                <w:szCs w:val="24"/>
              </w:rPr>
              <w:t>風險等級</w:t>
            </w:r>
            <w:r>
              <w:rPr>
                <w:rFonts w:ascii="Times New Roman" w:eastAsia="標楷體" w:hAnsi="Times New Roman" w:hint="eastAsia"/>
                <w:b/>
                <w:bCs/>
                <w:szCs w:val="24"/>
              </w:rPr>
              <w:t>及佔比</w:t>
            </w:r>
          </w:p>
        </w:tc>
      </w:tr>
      <w:tr w:rsidR="00CF3E03" w:rsidRPr="002C69E1" w:rsidTr="004B1DB4">
        <w:trPr>
          <w:trHeight w:val="290"/>
        </w:trPr>
        <w:tc>
          <w:tcPr>
            <w:cnfStyle w:val="001000000000"/>
            <w:tcW w:w="649" w:type="pct"/>
            <w:vMerge/>
            <w:hideMark/>
          </w:tcPr>
          <w:p w:rsidR="004C2BA9" w:rsidRPr="009D544F" w:rsidRDefault="004C2BA9" w:rsidP="00AF4230">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4C2BA9" w:rsidRPr="002C69E1" w:rsidRDefault="004C2BA9"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w:t>
            </w:r>
          </w:p>
        </w:tc>
        <w:tc>
          <w:tcPr>
            <w:tcW w:w="1060" w:type="pct"/>
            <w:gridSpan w:val="2"/>
            <w:shd w:val="clear" w:color="auto" w:fill="DBE5F1" w:themeFill="accent1" w:themeFillTint="33"/>
            <w:vAlign w:val="center"/>
          </w:tcPr>
          <w:p w:rsidR="004C2BA9" w:rsidRPr="002C69E1" w:rsidRDefault="004C2BA9"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w:t>
            </w:r>
          </w:p>
        </w:tc>
        <w:tc>
          <w:tcPr>
            <w:tcW w:w="1061" w:type="pct"/>
            <w:gridSpan w:val="2"/>
            <w:shd w:val="clear" w:color="auto" w:fill="DBE5F1" w:themeFill="accent1" w:themeFillTint="33"/>
            <w:vAlign w:val="center"/>
          </w:tcPr>
          <w:p w:rsidR="004C2BA9" w:rsidRPr="002C69E1" w:rsidRDefault="004C2BA9"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w:t>
            </w:r>
          </w:p>
        </w:tc>
        <w:tc>
          <w:tcPr>
            <w:tcW w:w="585" w:type="pct"/>
            <w:vMerge w:val="restart"/>
            <w:shd w:val="clear" w:color="auto" w:fill="DBE5F1" w:themeFill="accent1" w:themeFillTint="33"/>
            <w:vAlign w:val="center"/>
          </w:tcPr>
          <w:p w:rsidR="004C2BA9" w:rsidRDefault="009A25E1" w:rsidP="009A25E1">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人數</w:t>
            </w:r>
            <w:r w:rsidR="00CF3E03">
              <w:rPr>
                <w:rFonts w:ascii="Times New Roman" w:eastAsia="標楷體" w:hAnsi="Times New Roman" w:hint="eastAsia"/>
                <w:b/>
                <w:bCs/>
                <w:szCs w:val="24"/>
              </w:rPr>
              <w:t>總數</w:t>
            </w:r>
          </w:p>
        </w:tc>
        <w:tc>
          <w:tcPr>
            <w:tcW w:w="586" w:type="pct"/>
            <w:vMerge w:val="restart"/>
            <w:shd w:val="clear" w:color="auto" w:fill="DBE5F1" w:themeFill="accent1" w:themeFillTint="33"/>
            <w:vAlign w:val="center"/>
          </w:tcPr>
          <w:p w:rsidR="004C2BA9" w:rsidRDefault="009A25E1" w:rsidP="003B2D7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業務</w:t>
            </w:r>
            <w:r w:rsidR="003B2D78">
              <w:rPr>
                <w:rFonts w:ascii="Times New Roman" w:eastAsia="標楷體" w:hAnsi="Times New Roman" w:hint="eastAsia"/>
                <w:b/>
                <w:bCs/>
                <w:szCs w:val="24"/>
              </w:rPr>
              <w:t>佔比</w:t>
            </w:r>
          </w:p>
        </w:tc>
      </w:tr>
      <w:tr w:rsidR="009A25E1" w:rsidRPr="002C69E1" w:rsidTr="009D544F">
        <w:trPr>
          <w:cnfStyle w:val="000000100000"/>
          <w:trHeight w:val="530"/>
        </w:trPr>
        <w:tc>
          <w:tcPr>
            <w:cnfStyle w:val="001000000000"/>
            <w:tcW w:w="649" w:type="pct"/>
            <w:vMerge/>
          </w:tcPr>
          <w:p w:rsidR="009A25E1" w:rsidRPr="009D544F" w:rsidRDefault="009A25E1" w:rsidP="00AF4230">
            <w:pPr>
              <w:spacing w:line="280" w:lineRule="exact"/>
              <w:rPr>
                <w:rFonts w:ascii="Times New Roman" w:eastAsia="標楷體" w:hAnsi="Times New Roman"/>
                <w:bCs w:val="0"/>
                <w:szCs w:val="24"/>
              </w:rPr>
            </w:pPr>
          </w:p>
        </w:tc>
        <w:tc>
          <w:tcPr>
            <w:tcW w:w="529" w:type="pct"/>
            <w:vAlign w:val="center"/>
          </w:tcPr>
          <w:p w:rsidR="009A25E1" w:rsidRPr="009D544F" w:rsidRDefault="009A25E1" w:rsidP="00AF4230">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0" w:type="pct"/>
            <w:vAlign w:val="center"/>
          </w:tcPr>
          <w:p w:rsidR="009A25E1" w:rsidRPr="009D544F" w:rsidRDefault="009A25E1" w:rsidP="009A25E1">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佔比</w:t>
            </w:r>
          </w:p>
        </w:tc>
        <w:tc>
          <w:tcPr>
            <w:tcW w:w="529" w:type="pct"/>
            <w:vAlign w:val="center"/>
          </w:tcPr>
          <w:p w:rsidR="009A25E1" w:rsidRPr="009D544F" w:rsidRDefault="009A25E1" w:rsidP="009D158E">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1" w:type="pct"/>
            <w:vAlign w:val="center"/>
          </w:tcPr>
          <w:p w:rsidR="009A25E1" w:rsidRPr="009D544F" w:rsidRDefault="009A25E1" w:rsidP="009D158E">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佔比</w:t>
            </w:r>
          </w:p>
        </w:tc>
        <w:tc>
          <w:tcPr>
            <w:tcW w:w="529" w:type="pct"/>
            <w:vAlign w:val="center"/>
          </w:tcPr>
          <w:p w:rsidR="009A25E1" w:rsidRPr="009D544F" w:rsidRDefault="009A25E1" w:rsidP="009D158E">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2" w:type="pct"/>
            <w:vAlign w:val="center"/>
          </w:tcPr>
          <w:p w:rsidR="009A25E1" w:rsidRPr="009D544F" w:rsidRDefault="009A25E1" w:rsidP="009D158E">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佔比</w:t>
            </w:r>
          </w:p>
        </w:tc>
        <w:tc>
          <w:tcPr>
            <w:tcW w:w="585" w:type="pct"/>
            <w:vMerge/>
            <w:vAlign w:val="center"/>
          </w:tcPr>
          <w:p w:rsidR="009A25E1" w:rsidRDefault="009A25E1" w:rsidP="00AF4230">
            <w:pPr>
              <w:spacing w:line="280" w:lineRule="exact"/>
              <w:jc w:val="center"/>
              <w:cnfStyle w:val="000000100000"/>
              <w:rPr>
                <w:rFonts w:ascii="Times New Roman" w:eastAsia="標楷體" w:hAnsi="Times New Roman"/>
                <w:b/>
                <w:bCs/>
                <w:szCs w:val="24"/>
              </w:rPr>
            </w:pPr>
          </w:p>
        </w:tc>
        <w:tc>
          <w:tcPr>
            <w:tcW w:w="586" w:type="pct"/>
            <w:vMerge/>
            <w:vAlign w:val="center"/>
          </w:tcPr>
          <w:p w:rsidR="009A25E1" w:rsidRDefault="009A25E1" w:rsidP="00AF4230">
            <w:pPr>
              <w:spacing w:line="280" w:lineRule="exact"/>
              <w:jc w:val="center"/>
              <w:cnfStyle w:val="000000100000"/>
              <w:rPr>
                <w:rFonts w:ascii="Times New Roman" w:eastAsia="標楷體" w:hAnsi="Times New Roman"/>
                <w:b/>
                <w:bCs/>
                <w:szCs w:val="24"/>
              </w:rPr>
            </w:pPr>
          </w:p>
        </w:tc>
      </w:tr>
      <w:tr w:rsidR="007248C3" w:rsidRPr="002C69E1" w:rsidTr="009A25E1">
        <w:trPr>
          <w:trHeight w:val="355"/>
        </w:trPr>
        <w:tc>
          <w:tcPr>
            <w:cnfStyle w:val="001000000000"/>
            <w:tcW w:w="649" w:type="pct"/>
            <w:hideMark/>
          </w:tcPr>
          <w:p w:rsidR="007248C3" w:rsidRPr="003D6FC8" w:rsidRDefault="009A25E1" w:rsidP="00911995">
            <w:pPr>
              <w:spacing w:line="280" w:lineRule="exact"/>
              <w:jc w:val="center"/>
              <w:rPr>
                <w:rFonts w:ascii="Times New Roman" w:eastAsia="標楷體" w:hAnsi="Times New Roman"/>
                <w:szCs w:val="24"/>
              </w:rPr>
            </w:pPr>
            <w:r>
              <w:rPr>
                <w:rFonts w:ascii="Times New Roman" w:eastAsia="標楷體" w:hAnsi="Times New Roman" w:hint="eastAsia"/>
                <w:szCs w:val="24"/>
              </w:rPr>
              <w:t>自然人</w:t>
            </w:r>
          </w:p>
        </w:tc>
        <w:tc>
          <w:tcPr>
            <w:tcW w:w="529"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30"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25</w:t>
            </w:r>
            <w:r w:rsidR="003B2D78">
              <w:rPr>
                <w:rFonts w:ascii="Times New Roman" w:eastAsia="標楷體" w:hAnsi="Times New Roman" w:hint="eastAsia"/>
                <w:szCs w:val="24"/>
              </w:rPr>
              <w:t>%</w:t>
            </w:r>
          </w:p>
        </w:tc>
        <w:tc>
          <w:tcPr>
            <w:tcW w:w="529"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31" w:type="pct"/>
            <w:vAlign w:val="center"/>
          </w:tcPr>
          <w:p w:rsidR="003B2D78" w:rsidRPr="002C69E1" w:rsidRDefault="009A25E1" w:rsidP="003B2D7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25</w:t>
            </w:r>
            <w:r w:rsidR="003B2D78">
              <w:rPr>
                <w:rFonts w:ascii="Times New Roman" w:eastAsia="標楷體" w:hAnsi="Times New Roman" w:hint="eastAsia"/>
                <w:szCs w:val="24"/>
              </w:rPr>
              <w:t>%</w:t>
            </w:r>
          </w:p>
        </w:tc>
        <w:tc>
          <w:tcPr>
            <w:tcW w:w="529"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40</w:t>
            </w:r>
          </w:p>
        </w:tc>
        <w:tc>
          <w:tcPr>
            <w:tcW w:w="532"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3B2D78">
              <w:rPr>
                <w:rFonts w:ascii="Times New Roman" w:eastAsia="標楷體" w:hAnsi="Times New Roman" w:hint="eastAsia"/>
                <w:szCs w:val="24"/>
              </w:rPr>
              <w:t>%</w:t>
            </w:r>
          </w:p>
        </w:tc>
        <w:tc>
          <w:tcPr>
            <w:tcW w:w="585"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80</w:t>
            </w:r>
          </w:p>
        </w:tc>
        <w:tc>
          <w:tcPr>
            <w:tcW w:w="586" w:type="pct"/>
            <w:vAlign w:val="center"/>
          </w:tcPr>
          <w:p w:rsidR="007248C3" w:rsidRPr="002C69E1" w:rsidRDefault="009A25E1"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7248C3">
              <w:rPr>
                <w:rFonts w:ascii="Times New Roman" w:eastAsia="標楷體" w:hAnsi="Times New Roman" w:hint="eastAsia"/>
                <w:szCs w:val="24"/>
              </w:rPr>
              <w:t>%</w:t>
            </w:r>
          </w:p>
        </w:tc>
      </w:tr>
      <w:tr w:rsidR="007248C3" w:rsidRPr="002C69E1" w:rsidTr="009A25E1">
        <w:trPr>
          <w:cnfStyle w:val="000000100000"/>
          <w:trHeight w:val="699"/>
        </w:trPr>
        <w:tc>
          <w:tcPr>
            <w:cnfStyle w:val="001000000000"/>
            <w:tcW w:w="649" w:type="pct"/>
            <w:hideMark/>
          </w:tcPr>
          <w:p w:rsidR="007248C3" w:rsidRPr="003D6FC8" w:rsidRDefault="009A25E1" w:rsidP="00911995">
            <w:pPr>
              <w:spacing w:line="280" w:lineRule="exact"/>
              <w:jc w:val="center"/>
              <w:rPr>
                <w:rFonts w:ascii="Times New Roman" w:eastAsia="標楷體" w:hAnsi="Times New Roman"/>
                <w:szCs w:val="24"/>
              </w:rPr>
            </w:pPr>
            <w:r>
              <w:rPr>
                <w:rFonts w:ascii="Times New Roman" w:eastAsia="標楷體" w:hAnsi="Times New Roman" w:hint="eastAsia"/>
                <w:szCs w:val="24"/>
              </w:rPr>
              <w:t>法人</w:t>
            </w:r>
          </w:p>
        </w:tc>
        <w:tc>
          <w:tcPr>
            <w:tcW w:w="529" w:type="pct"/>
            <w:vAlign w:val="center"/>
          </w:tcPr>
          <w:p w:rsidR="007248C3" w:rsidRPr="004D007A" w:rsidRDefault="009A25E1" w:rsidP="00AF4230">
            <w:pPr>
              <w:spacing w:line="280" w:lineRule="exact"/>
              <w:jc w:val="center"/>
              <w:cnfStyle w:val="000000100000"/>
              <w:rPr>
                <w:rFonts w:ascii="Times New Roman" w:eastAsia="標楷體" w:hAnsi="Times New Roman"/>
                <w:bCs/>
                <w:szCs w:val="24"/>
              </w:rPr>
            </w:pPr>
            <w:r>
              <w:rPr>
                <w:rFonts w:ascii="Times New Roman" w:eastAsia="標楷體" w:hAnsi="Times New Roman" w:hint="eastAsia"/>
                <w:bCs/>
                <w:szCs w:val="24"/>
              </w:rPr>
              <w:t>0</w:t>
            </w:r>
          </w:p>
        </w:tc>
        <w:tc>
          <w:tcPr>
            <w:tcW w:w="530" w:type="pct"/>
            <w:vAlign w:val="center"/>
          </w:tcPr>
          <w:p w:rsidR="007248C3" w:rsidRPr="002C69E1" w:rsidRDefault="003B2D78"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0%</w:t>
            </w:r>
          </w:p>
        </w:tc>
        <w:tc>
          <w:tcPr>
            <w:tcW w:w="529" w:type="pct"/>
            <w:vAlign w:val="center"/>
          </w:tcPr>
          <w:p w:rsidR="007248C3" w:rsidRDefault="009A25E1" w:rsidP="00AF4230">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w:t>
            </w:r>
          </w:p>
        </w:tc>
        <w:tc>
          <w:tcPr>
            <w:tcW w:w="531" w:type="pct"/>
            <w:vAlign w:val="center"/>
          </w:tcPr>
          <w:p w:rsidR="007248C3" w:rsidRPr="002C69E1" w:rsidRDefault="009A25E1"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25</w:t>
            </w:r>
            <w:r w:rsidR="003B2D78">
              <w:rPr>
                <w:rFonts w:ascii="Times New Roman" w:eastAsia="標楷體" w:hAnsi="Times New Roman" w:hint="eastAsia"/>
                <w:szCs w:val="24"/>
              </w:rPr>
              <w:t>%</w:t>
            </w:r>
          </w:p>
        </w:tc>
        <w:tc>
          <w:tcPr>
            <w:tcW w:w="529" w:type="pct"/>
            <w:vAlign w:val="center"/>
          </w:tcPr>
          <w:p w:rsidR="007248C3" w:rsidRDefault="009A25E1" w:rsidP="00AF4230">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15</w:t>
            </w:r>
          </w:p>
        </w:tc>
        <w:tc>
          <w:tcPr>
            <w:tcW w:w="532" w:type="pct"/>
            <w:vAlign w:val="center"/>
          </w:tcPr>
          <w:p w:rsidR="007248C3" w:rsidRPr="002C69E1" w:rsidRDefault="009A25E1"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75</w:t>
            </w:r>
            <w:r w:rsidR="003B2D78">
              <w:rPr>
                <w:rFonts w:ascii="Times New Roman" w:eastAsia="標楷體" w:hAnsi="Times New Roman" w:hint="eastAsia"/>
                <w:szCs w:val="24"/>
              </w:rPr>
              <w:t>%</w:t>
            </w:r>
          </w:p>
        </w:tc>
        <w:tc>
          <w:tcPr>
            <w:tcW w:w="585" w:type="pct"/>
            <w:vAlign w:val="center"/>
          </w:tcPr>
          <w:p w:rsidR="007248C3" w:rsidRPr="002C69E1" w:rsidRDefault="009A25E1"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20</w:t>
            </w:r>
          </w:p>
        </w:tc>
        <w:tc>
          <w:tcPr>
            <w:tcW w:w="586" w:type="pct"/>
            <w:vAlign w:val="center"/>
          </w:tcPr>
          <w:p w:rsidR="007248C3" w:rsidRPr="002C69E1" w:rsidRDefault="009A25E1"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r w:rsidR="007248C3">
              <w:rPr>
                <w:rFonts w:ascii="Times New Roman" w:eastAsia="標楷體" w:hAnsi="Times New Roman" w:hint="eastAsia"/>
                <w:szCs w:val="24"/>
              </w:rPr>
              <w:t>%</w:t>
            </w:r>
          </w:p>
        </w:tc>
      </w:tr>
      <w:tr w:rsidR="007248C3" w:rsidRPr="002C69E1" w:rsidTr="004B1DB4">
        <w:trPr>
          <w:trHeight w:val="331"/>
        </w:trPr>
        <w:tc>
          <w:tcPr>
            <w:cnfStyle w:val="001000000000"/>
            <w:tcW w:w="649" w:type="pct"/>
          </w:tcPr>
          <w:p w:rsidR="007248C3" w:rsidRPr="009D544F" w:rsidRDefault="007248C3" w:rsidP="00AF4230">
            <w:pPr>
              <w:spacing w:line="280" w:lineRule="exact"/>
              <w:jc w:val="center"/>
              <w:rPr>
                <w:rFonts w:ascii="Times New Roman" w:eastAsia="標楷體" w:hAnsi="Times New Roman"/>
                <w:szCs w:val="24"/>
              </w:rPr>
            </w:pPr>
            <w:r w:rsidRPr="003D6FC8">
              <w:rPr>
                <w:rFonts w:ascii="Times New Roman" w:eastAsia="標楷體" w:hAnsi="Times New Roman" w:hint="eastAsia"/>
                <w:szCs w:val="24"/>
              </w:rPr>
              <w:t>總計</w:t>
            </w:r>
          </w:p>
        </w:tc>
        <w:tc>
          <w:tcPr>
            <w:tcW w:w="529" w:type="pct"/>
            <w:vAlign w:val="center"/>
          </w:tcPr>
          <w:p w:rsidR="007248C3" w:rsidRPr="00EA2FCC" w:rsidRDefault="009A25E1"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20</w:t>
            </w:r>
          </w:p>
        </w:tc>
        <w:tc>
          <w:tcPr>
            <w:tcW w:w="530" w:type="pct"/>
            <w:vAlign w:val="center"/>
          </w:tcPr>
          <w:p w:rsidR="007248C3" w:rsidRPr="00EA2FCC" w:rsidRDefault="009A25E1"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20</w:t>
            </w:r>
            <w:r w:rsidR="003B2D78">
              <w:rPr>
                <w:rFonts w:ascii="Times New Roman" w:eastAsia="標楷體" w:hAnsi="Times New Roman" w:hint="eastAsia"/>
                <w:b/>
                <w:szCs w:val="24"/>
              </w:rPr>
              <w:t>%</w:t>
            </w:r>
          </w:p>
        </w:tc>
        <w:tc>
          <w:tcPr>
            <w:tcW w:w="529" w:type="pct"/>
            <w:vAlign w:val="center"/>
          </w:tcPr>
          <w:p w:rsidR="007248C3" w:rsidRPr="00EA2FCC" w:rsidRDefault="009A25E1"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25</w:t>
            </w:r>
          </w:p>
        </w:tc>
        <w:tc>
          <w:tcPr>
            <w:tcW w:w="531" w:type="pct"/>
            <w:vAlign w:val="center"/>
          </w:tcPr>
          <w:p w:rsidR="007248C3" w:rsidRPr="00EA2FCC" w:rsidRDefault="009A25E1"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25</w:t>
            </w:r>
            <w:r w:rsidR="003B2D78">
              <w:rPr>
                <w:rFonts w:ascii="Times New Roman" w:eastAsia="標楷體" w:hAnsi="Times New Roman" w:hint="eastAsia"/>
                <w:b/>
                <w:szCs w:val="24"/>
              </w:rPr>
              <w:t>%</w:t>
            </w:r>
          </w:p>
        </w:tc>
        <w:tc>
          <w:tcPr>
            <w:tcW w:w="529" w:type="pct"/>
            <w:vAlign w:val="center"/>
          </w:tcPr>
          <w:p w:rsidR="007248C3" w:rsidRPr="00EA2FCC" w:rsidRDefault="005C1AFF"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4</w:t>
            </w:r>
            <w:r w:rsidR="009A25E1">
              <w:rPr>
                <w:rFonts w:ascii="Times New Roman" w:eastAsia="標楷體" w:hAnsi="Times New Roman" w:hint="eastAsia"/>
                <w:b/>
                <w:szCs w:val="24"/>
              </w:rPr>
              <w:t>5</w:t>
            </w:r>
          </w:p>
        </w:tc>
        <w:tc>
          <w:tcPr>
            <w:tcW w:w="532" w:type="pct"/>
            <w:vAlign w:val="center"/>
          </w:tcPr>
          <w:p w:rsidR="007248C3" w:rsidRPr="00EA2FCC" w:rsidRDefault="00653734">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4</w:t>
            </w:r>
            <w:r w:rsidR="009A25E1">
              <w:rPr>
                <w:rFonts w:ascii="Times New Roman" w:eastAsia="標楷體" w:hAnsi="Times New Roman" w:hint="eastAsia"/>
                <w:b/>
                <w:szCs w:val="24"/>
              </w:rPr>
              <w:t>5</w:t>
            </w:r>
            <w:r w:rsidR="003B2D78">
              <w:rPr>
                <w:rFonts w:ascii="Times New Roman" w:eastAsia="標楷體" w:hAnsi="Times New Roman" w:hint="eastAsia"/>
                <w:b/>
                <w:szCs w:val="24"/>
              </w:rPr>
              <w:t>%</w:t>
            </w:r>
          </w:p>
        </w:tc>
        <w:tc>
          <w:tcPr>
            <w:tcW w:w="585" w:type="pct"/>
            <w:vAlign w:val="center"/>
          </w:tcPr>
          <w:p w:rsidR="007248C3" w:rsidRPr="00EA2FCC" w:rsidRDefault="007248C3"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100</w:t>
            </w:r>
          </w:p>
        </w:tc>
        <w:tc>
          <w:tcPr>
            <w:tcW w:w="586" w:type="pct"/>
            <w:vAlign w:val="center"/>
          </w:tcPr>
          <w:p w:rsidR="007248C3" w:rsidRPr="00EA2FCC" w:rsidRDefault="007248C3" w:rsidP="00AF4230">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100</w:t>
            </w:r>
            <w:r w:rsidR="00630143">
              <w:rPr>
                <w:rFonts w:ascii="Times New Roman" w:eastAsia="標楷體" w:hAnsi="Times New Roman" w:hint="eastAsia"/>
                <w:b/>
                <w:szCs w:val="24"/>
              </w:rPr>
              <w:t>%</w:t>
            </w:r>
          </w:p>
        </w:tc>
      </w:tr>
    </w:tbl>
    <w:p w:rsidR="003D6FC8" w:rsidRDefault="003D6FC8" w:rsidP="009D544F">
      <w:pPr>
        <w:outlineLvl w:val="3"/>
        <w:rPr>
          <w:rFonts w:ascii="Times New Roman" w:eastAsia="標楷體" w:hAnsi="Times New Roman" w:cs="Times New Roman"/>
          <w:szCs w:val="24"/>
        </w:rPr>
      </w:pPr>
    </w:p>
    <w:p w:rsidR="00CF3E03" w:rsidRDefault="00CF3E03" w:rsidP="009D544F">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sidR="007B2028">
        <w:rPr>
          <w:rFonts w:ascii="Times New Roman" w:eastAsia="標楷體" w:hAnsi="Times New Roman" w:cs="Times New Roman" w:hint="eastAsia"/>
          <w:szCs w:val="24"/>
        </w:rPr>
        <w:t>每一位高風險客戶為</w:t>
      </w:r>
      <w:r w:rsidR="007B2028">
        <w:rPr>
          <w:rFonts w:ascii="Times New Roman" w:eastAsia="標楷體" w:hAnsi="Times New Roman" w:cs="Times New Roman" w:hint="eastAsia"/>
          <w:szCs w:val="24"/>
        </w:rPr>
        <w:t>5</w:t>
      </w:r>
      <w:r w:rsidR="007B2028">
        <w:rPr>
          <w:rFonts w:ascii="Times New Roman" w:eastAsia="標楷體" w:hAnsi="Times New Roman" w:cs="Times New Roman" w:hint="eastAsia"/>
          <w:szCs w:val="24"/>
        </w:rPr>
        <w:t>分，中風險客戶為</w:t>
      </w:r>
      <w:r w:rsidR="007B2028">
        <w:rPr>
          <w:rFonts w:ascii="Times New Roman" w:eastAsia="標楷體" w:hAnsi="Times New Roman" w:cs="Times New Roman" w:hint="eastAsia"/>
          <w:szCs w:val="24"/>
        </w:rPr>
        <w:t>3</w:t>
      </w:r>
      <w:r w:rsidR="007B2028">
        <w:rPr>
          <w:rFonts w:ascii="Times New Roman" w:eastAsia="標楷體" w:hAnsi="Times New Roman" w:cs="Times New Roman" w:hint="eastAsia"/>
          <w:szCs w:val="24"/>
        </w:rPr>
        <w:t>分，低風險客戶為</w:t>
      </w:r>
      <w:r w:rsidR="0094272B">
        <w:rPr>
          <w:rFonts w:ascii="Times New Roman" w:eastAsia="標楷體" w:hAnsi="Times New Roman" w:cs="Times New Roman" w:hint="eastAsia"/>
          <w:szCs w:val="24"/>
        </w:rPr>
        <w:t>1</w:t>
      </w:r>
      <w:r w:rsidR="007B2028">
        <w:rPr>
          <w:rFonts w:ascii="Times New Roman" w:eastAsia="標楷體" w:hAnsi="Times New Roman" w:cs="Times New Roman" w:hint="eastAsia"/>
          <w:szCs w:val="24"/>
        </w:rPr>
        <w:t>分，</w:t>
      </w:r>
      <w:r w:rsidR="003B2D78">
        <w:rPr>
          <w:rFonts w:ascii="Times New Roman" w:eastAsia="標楷體" w:hAnsi="Times New Roman" w:cs="Times New Roman" w:hint="eastAsia"/>
          <w:szCs w:val="24"/>
        </w:rPr>
        <w:t>依比例計算</w:t>
      </w:r>
      <w:r w:rsidR="000D5255">
        <w:rPr>
          <w:rFonts w:ascii="Times New Roman" w:eastAsia="標楷體" w:hAnsi="Times New Roman" w:cs="Times New Roman" w:hint="eastAsia"/>
          <w:szCs w:val="24"/>
        </w:rPr>
        <w:t>本公司自然人與法人客戶之</w:t>
      </w:r>
      <w:r w:rsidR="00653734">
        <w:rPr>
          <w:rFonts w:ascii="Times New Roman" w:eastAsia="標楷體" w:hAnsi="Times New Roman" w:cs="Times New Roman" w:hint="eastAsia"/>
          <w:szCs w:val="24"/>
        </w:rPr>
        <w:t>客戶風險評估分數，</w:t>
      </w:r>
      <w:r w:rsidR="000D5255">
        <w:rPr>
          <w:rFonts w:ascii="Times New Roman" w:eastAsia="標楷體" w:hAnsi="Times New Roman" w:cs="Times New Roman" w:hint="eastAsia"/>
          <w:szCs w:val="24"/>
        </w:rPr>
        <w:t>自然人客戶</w:t>
      </w:r>
      <w:r w:rsidR="00653734">
        <w:rPr>
          <w:rFonts w:ascii="Times New Roman" w:eastAsia="標楷體" w:hAnsi="Times New Roman" w:cs="Times New Roman" w:hint="eastAsia"/>
          <w:szCs w:val="24"/>
        </w:rPr>
        <w:t>之客戶風險分數為</w:t>
      </w:r>
      <w:r w:rsidR="00653734">
        <w:rPr>
          <w:rFonts w:ascii="Times New Roman" w:eastAsia="標楷體" w:hAnsi="Times New Roman" w:cs="Times New Roman" w:hint="eastAsia"/>
          <w:szCs w:val="24"/>
        </w:rPr>
        <w:t>5*</w:t>
      </w:r>
      <w:r w:rsidR="000D5255">
        <w:rPr>
          <w:rFonts w:ascii="Times New Roman" w:eastAsia="標楷體" w:hAnsi="Times New Roman" w:cs="Times New Roman" w:hint="eastAsia"/>
          <w:szCs w:val="24"/>
        </w:rPr>
        <w:t>25</w:t>
      </w:r>
      <w:r w:rsidR="00653734">
        <w:rPr>
          <w:rFonts w:ascii="Times New Roman" w:eastAsia="標楷體" w:hAnsi="Times New Roman" w:cs="Times New Roman" w:hint="eastAsia"/>
          <w:szCs w:val="24"/>
        </w:rPr>
        <w:t>%+3*</w:t>
      </w:r>
      <w:r w:rsidR="000D5255">
        <w:rPr>
          <w:rFonts w:ascii="Times New Roman" w:eastAsia="標楷體" w:hAnsi="Times New Roman" w:cs="Times New Roman" w:hint="eastAsia"/>
          <w:szCs w:val="24"/>
        </w:rPr>
        <w:t>25</w:t>
      </w:r>
      <w:r w:rsidR="00653734">
        <w:rPr>
          <w:rFonts w:ascii="Times New Roman" w:eastAsia="標楷體" w:hAnsi="Times New Roman" w:cs="Times New Roman" w:hint="eastAsia"/>
          <w:szCs w:val="24"/>
        </w:rPr>
        <w:t>%+</w:t>
      </w:r>
      <w:r w:rsidR="0094272B">
        <w:rPr>
          <w:rFonts w:ascii="Times New Roman" w:eastAsia="標楷體" w:hAnsi="Times New Roman" w:cs="Times New Roman" w:hint="eastAsia"/>
          <w:szCs w:val="24"/>
        </w:rPr>
        <w:t>1</w:t>
      </w:r>
      <w:r w:rsidR="00653734">
        <w:rPr>
          <w:rFonts w:ascii="Times New Roman" w:eastAsia="標楷體" w:hAnsi="Times New Roman" w:cs="Times New Roman" w:hint="eastAsia"/>
          <w:szCs w:val="24"/>
        </w:rPr>
        <w:t>*</w:t>
      </w:r>
      <w:r w:rsidR="000D5255">
        <w:rPr>
          <w:rFonts w:ascii="Times New Roman" w:eastAsia="標楷體" w:hAnsi="Times New Roman" w:cs="Times New Roman" w:hint="eastAsia"/>
          <w:szCs w:val="24"/>
        </w:rPr>
        <w:t>50%=</w:t>
      </w:r>
      <w:r w:rsidR="0094272B">
        <w:rPr>
          <w:rFonts w:ascii="Times New Roman" w:eastAsia="標楷體" w:hAnsi="Times New Roman" w:cs="Times New Roman" w:hint="eastAsia"/>
          <w:szCs w:val="24"/>
        </w:rPr>
        <w:t>2.5</w:t>
      </w:r>
      <w:r w:rsidR="00653734">
        <w:rPr>
          <w:rFonts w:ascii="Times New Roman" w:eastAsia="標楷體" w:hAnsi="Times New Roman" w:cs="Times New Roman" w:hint="eastAsia"/>
          <w:szCs w:val="24"/>
        </w:rPr>
        <w:t>，</w:t>
      </w:r>
      <w:r w:rsidR="000D5255">
        <w:rPr>
          <w:rFonts w:ascii="Times New Roman" w:eastAsia="標楷體" w:hAnsi="Times New Roman" w:cs="Times New Roman" w:hint="eastAsia"/>
          <w:szCs w:val="24"/>
        </w:rPr>
        <w:t>法人客戶</w:t>
      </w:r>
      <w:r w:rsidR="00653734">
        <w:rPr>
          <w:rFonts w:ascii="Times New Roman" w:eastAsia="標楷體" w:hAnsi="Times New Roman" w:cs="Times New Roman" w:hint="eastAsia"/>
          <w:szCs w:val="24"/>
        </w:rPr>
        <w:t>之客戶風險分數為</w:t>
      </w:r>
      <w:r w:rsidR="00B84EF8">
        <w:rPr>
          <w:rFonts w:ascii="Times New Roman" w:eastAsia="標楷體" w:hAnsi="Times New Roman" w:cs="Times New Roman" w:hint="eastAsia"/>
          <w:szCs w:val="24"/>
        </w:rPr>
        <w:t>5</w:t>
      </w:r>
      <w:r w:rsidR="00653734">
        <w:rPr>
          <w:rFonts w:ascii="Times New Roman" w:eastAsia="標楷體" w:hAnsi="Times New Roman" w:cs="Times New Roman" w:hint="eastAsia"/>
          <w:szCs w:val="24"/>
        </w:rPr>
        <w:t>*</w:t>
      </w:r>
      <w:r w:rsidR="000D5255">
        <w:rPr>
          <w:rFonts w:ascii="Times New Roman" w:eastAsia="標楷體" w:hAnsi="Times New Roman" w:cs="Times New Roman" w:hint="eastAsia"/>
          <w:szCs w:val="24"/>
        </w:rPr>
        <w:t>0</w:t>
      </w:r>
      <w:r w:rsidR="00653734">
        <w:rPr>
          <w:rFonts w:ascii="Times New Roman" w:eastAsia="標楷體" w:hAnsi="Times New Roman" w:cs="Times New Roman" w:hint="eastAsia"/>
          <w:szCs w:val="24"/>
        </w:rPr>
        <w:t>%+</w:t>
      </w:r>
      <w:r w:rsidR="00B84EF8">
        <w:rPr>
          <w:rFonts w:ascii="Times New Roman" w:eastAsia="標楷體" w:hAnsi="Times New Roman" w:cs="Times New Roman" w:hint="eastAsia"/>
          <w:szCs w:val="24"/>
        </w:rPr>
        <w:t>3</w:t>
      </w:r>
      <w:r w:rsidR="000D5255">
        <w:rPr>
          <w:rFonts w:ascii="Times New Roman" w:eastAsia="標楷體" w:hAnsi="Times New Roman" w:cs="Times New Roman" w:hint="eastAsia"/>
          <w:szCs w:val="24"/>
        </w:rPr>
        <w:t>*25</w:t>
      </w:r>
      <w:r w:rsidR="00653734">
        <w:rPr>
          <w:rFonts w:ascii="Times New Roman" w:eastAsia="標楷體" w:hAnsi="Times New Roman" w:cs="Times New Roman" w:hint="eastAsia"/>
          <w:szCs w:val="24"/>
        </w:rPr>
        <w:t>%</w:t>
      </w:r>
      <w:r w:rsidR="00DF5AEA">
        <w:rPr>
          <w:rFonts w:ascii="Times New Roman" w:eastAsia="標楷體" w:hAnsi="Times New Roman" w:cs="Times New Roman" w:hint="eastAsia"/>
          <w:szCs w:val="24"/>
        </w:rPr>
        <w:t>+</w:t>
      </w:r>
      <w:r w:rsidR="0094272B">
        <w:rPr>
          <w:rFonts w:ascii="Times New Roman" w:eastAsia="標楷體" w:hAnsi="Times New Roman" w:cs="Times New Roman" w:hint="eastAsia"/>
          <w:szCs w:val="24"/>
        </w:rPr>
        <w:t>1</w:t>
      </w:r>
      <w:r w:rsidR="00653734">
        <w:rPr>
          <w:rFonts w:ascii="Times New Roman" w:eastAsia="標楷體" w:hAnsi="Times New Roman" w:cs="Times New Roman" w:hint="eastAsia"/>
          <w:szCs w:val="24"/>
        </w:rPr>
        <w:t>*</w:t>
      </w:r>
      <w:r w:rsidR="000D5255">
        <w:rPr>
          <w:rFonts w:ascii="Times New Roman" w:eastAsia="標楷體" w:hAnsi="Times New Roman" w:cs="Times New Roman" w:hint="eastAsia"/>
          <w:szCs w:val="24"/>
        </w:rPr>
        <w:t>75</w:t>
      </w:r>
      <w:r w:rsidR="00653734">
        <w:rPr>
          <w:rFonts w:ascii="Times New Roman" w:eastAsia="標楷體" w:hAnsi="Times New Roman" w:cs="Times New Roman" w:hint="eastAsia"/>
          <w:szCs w:val="24"/>
        </w:rPr>
        <w:t>%=</w:t>
      </w:r>
      <w:r w:rsidR="0094272B">
        <w:rPr>
          <w:rFonts w:ascii="Times New Roman" w:eastAsia="標楷體" w:hAnsi="Times New Roman" w:cs="Times New Roman" w:hint="eastAsia"/>
          <w:szCs w:val="24"/>
        </w:rPr>
        <w:t>1.</w:t>
      </w:r>
      <w:r w:rsidR="00D044A6">
        <w:rPr>
          <w:rFonts w:ascii="Times New Roman" w:eastAsia="標楷體" w:hAnsi="Times New Roman" w:cs="Times New Roman" w:hint="eastAsia"/>
          <w:szCs w:val="24"/>
        </w:rPr>
        <w:t>5</w:t>
      </w:r>
      <w:r w:rsidR="00653734">
        <w:rPr>
          <w:rFonts w:ascii="Times New Roman" w:eastAsia="標楷體" w:hAnsi="Times New Roman" w:cs="Times New Roman" w:hint="eastAsia"/>
          <w:szCs w:val="24"/>
        </w:rPr>
        <w:t>，總計分數為</w:t>
      </w:r>
      <w:r w:rsidR="0094272B">
        <w:rPr>
          <w:rFonts w:ascii="Times New Roman" w:eastAsia="標楷體" w:hAnsi="Times New Roman" w:cs="Times New Roman" w:hint="eastAsia"/>
          <w:szCs w:val="24"/>
        </w:rPr>
        <w:t>2.5</w:t>
      </w:r>
      <w:r w:rsidR="00DF5AEA">
        <w:rPr>
          <w:rFonts w:ascii="Times New Roman" w:eastAsia="標楷體" w:hAnsi="Times New Roman" w:cs="Times New Roman" w:hint="eastAsia"/>
          <w:szCs w:val="24"/>
        </w:rPr>
        <w:t>*</w:t>
      </w:r>
      <w:r w:rsidR="00D044A6">
        <w:rPr>
          <w:rFonts w:ascii="Times New Roman" w:eastAsia="標楷體" w:hAnsi="Times New Roman" w:cs="Times New Roman" w:hint="eastAsia"/>
          <w:szCs w:val="24"/>
        </w:rPr>
        <w:t>50%+</w:t>
      </w:r>
      <w:r w:rsidR="0094272B">
        <w:rPr>
          <w:rFonts w:ascii="Times New Roman" w:eastAsia="標楷體" w:hAnsi="Times New Roman" w:cs="Times New Roman" w:hint="eastAsia"/>
          <w:szCs w:val="24"/>
        </w:rPr>
        <w:t>1.5</w:t>
      </w:r>
      <w:r w:rsidR="00D044A6">
        <w:rPr>
          <w:rFonts w:ascii="Times New Roman" w:eastAsia="標楷體" w:hAnsi="Times New Roman" w:cs="Times New Roman" w:hint="eastAsia"/>
          <w:szCs w:val="24"/>
        </w:rPr>
        <w:t>*5</w:t>
      </w:r>
      <w:r w:rsidR="00DF5AEA">
        <w:rPr>
          <w:rFonts w:ascii="Times New Roman" w:eastAsia="標楷體" w:hAnsi="Times New Roman" w:cs="Times New Roman" w:hint="eastAsia"/>
          <w:szCs w:val="24"/>
        </w:rPr>
        <w:t>0%=</w:t>
      </w:r>
      <w:r w:rsidR="00702EE1">
        <w:rPr>
          <w:rFonts w:ascii="Times New Roman" w:eastAsia="標楷體" w:hAnsi="Times New Roman" w:cs="Times New Roman" w:hint="eastAsia"/>
          <w:szCs w:val="24"/>
        </w:rPr>
        <w:t>2</w:t>
      </w:r>
      <w:r w:rsidR="00D044A6">
        <w:rPr>
          <w:rFonts w:ascii="Times New Roman" w:eastAsia="標楷體" w:hAnsi="Times New Roman" w:cs="Times New Roman" w:hint="eastAsia"/>
          <w:szCs w:val="24"/>
        </w:rPr>
        <w:t>]</w:t>
      </w:r>
    </w:p>
    <w:p w:rsidR="00CF3E03" w:rsidRDefault="00CF3E03" w:rsidP="009D544F">
      <w:pPr>
        <w:outlineLvl w:val="3"/>
        <w:rPr>
          <w:rFonts w:ascii="Times New Roman" w:eastAsia="標楷體" w:hAnsi="Times New Roman" w:cs="Times New Roman"/>
          <w:szCs w:val="24"/>
        </w:rPr>
      </w:pPr>
    </w:p>
    <w:tbl>
      <w:tblPr>
        <w:tblStyle w:val="GridTable4Accent12"/>
        <w:tblW w:w="9073" w:type="dxa"/>
        <w:tblInd w:w="-176" w:type="dxa"/>
        <w:tblLook w:val="04A0"/>
      </w:tblPr>
      <w:tblGrid>
        <w:gridCol w:w="2836"/>
        <w:gridCol w:w="3544"/>
        <w:gridCol w:w="2693"/>
      </w:tblGrid>
      <w:tr w:rsidR="000D5255" w:rsidRPr="00CF3E03" w:rsidTr="000D5255">
        <w:trPr>
          <w:cnfStyle w:val="100000000000"/>
          <w:trHeight w:val="102"/>
        </w:trPr>
        <w:tc>
          <w:tcPr>
            <w:cnfStyle w:val="001000000000"/>
            <w:tcW w:w="9073" w:type="dxa"/>
            <w:gridSpan w:val="3"/>
          </w:tcPr>
          <w:p w:rsidR="000D5255" w:rsidRPr="000D5255" w:rsidRDefault="000D5255" w:rsidP="00CF3E03">
            <w:pPr>
              <w:widowControl/>
              <w:spacing w:line="240" w:lineRule="exact"/>
              <w:jc w:val="center"/>
              <w:rPr>
                <w:rFonts w:ascii="Times New Roman" w:eastAsia="標楷體" w:hAnsi="Times New Roman"/>
                <w:sz w:val="22"/>
                <w:szCs w:val="28"/>
              </w:rPr>
            </w:pPr>
            <w:r w:rsidRPr="00CF3E03">
              <w:rPr>
                <w:rFonts w:ascii="Times New Roman" w:eastAsia="標楷體" w:hAnsi="Times New Roman" w:hint="eastAsia"/>
                <w:sz w:val="22"/>
                <w:szCs w:val="28"/>
              </w:rPr>
              <w:t>本公司客戶風險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p>
        </w:tc>
      </w:tr>
      <w:tr w:rsidR="000D5255" w:rsidRPr="00CF3E03" w:rsidTr="000D5255">
        <w:trPr>
          <w:cnfStyle w:val="000000100000"/>
        </w:trPr>
        <w:tc>
          <w:tcPr>
            <w:cnfStyle w:val="001000000000"/>
            <w:tcW w:w="2836" w:type="dxa"/>
          </w:tcPr>
          <w:p w:rsidR="000D5255" w:rsidRPr="00CF3E03" w:rsidRDefault="000D5255" w:rsidP="00CF3E03">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自然人</w:t>
            </w:r>
          </w:p>
        </w:tc>
        <w:tc>
          <w:tcPr>
            <w:tcW w:w="3544" w:type="dxa"/>
          </w:tcPr>
          <w:p w:rsidR="000D5255" w:rsidRPr="009D544F" w:rsidRDefault="000D5255" w:rsidP="00CF3E03">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法人</w:t>
            </w:r>
          </w:p>
        </w:tc>
        <w:tc>
          <w:tcPr>
            <w:tcW w:w="2693" w:type="dxa"/>
          </w:tcPr>
          <w:p w:rsidR="000D5255" w:rsidRPr="009D544F" w:rsidRDefault="000D5255" w:rsidP="00CF3E03">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0D5255" w:rsidRPr="00CF3E03" w:rsidTr="000D5255">
        <w:tc>
          <w:tcPr>
            <w:cnfStyle w:val="001000000000"/>
            <w:tcW w:w="2836" w:type="dxa"/>
          </w:tcPr>
          <w:p w:rsidR="000D5255" w:rsidRPr="00876652" w:rsidRDefault="00CD7119" w:rsidP="00CF3E03">
            <w:pPr>
              <w:widowControl/>
              <w:spacing w:line="240" w:lineRule="exact"/>
              <w:jc w:val="center"/>
              <w:rPr>
                <w:rFonts w:ascii="Times New Roman" w:eastAsia="標楷體" w:hAnsi="Times New Roman"/>
                <w:b w:val="0"/>
                <w:szCs w:val="28"/>
              </w:rPr>
            </w:pPr>
            <w:r>
              <w:rPr>
                <w:rFonts w:ascii="Times New Roman" w:eastAsia="標楷體" w:hAnsi="Times New Roman" w:hint="eastAsia"/>
                <w:b w:val="0"/>
                <w:szCs w:val="28"/>
              </w:rPr>
              <w:t>2.5</w:t>
            </w:r>
          </w:p>
        </w:tc>
        <w:tc>
          <w:tcPr>
            <w:tcW w:w="3544" w:type="dxa"/>
          </w:tcPr>
          <w:p w:rsidR="000D5255" w:rsidRPr="00CF3E03" w:rsidRDefault="00CD7119" w:rsidP="00CF3E03">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1.5</w:t>
            </w:r>
          </w:p>
        </w:tc>
        <w:tc>
          <w:tcPr>
            <w:tcW w:w="2693" w:type="dxa"/>
          </w:tcPr>
          <w:p w:rsidR="000D5255" w:rsidRPr="00CF3E03" w:rsidRDefault="00CD7119" w:rsidP="00CF3E03">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2</w:t>
            </w:r>
          </w:p>
        </w:tc>
      </w:tr>
    </w:tbl>
    <w:p w:rsidR="00CF3E03" w:rsidRDefault="00CF3E03" w:rsidP="009D544F">
      <w:pPr>
        <w:outlineLvl w:val="3"/>
        <w:rPr>
          <w:rFonts w:ascii="Times New Roman" w:eastAsia="標楷體" w:hAnsi="Times New Roman" w:cs="Times New Roman"/>
          <w:szCs w:val="24"/>
        </w:rPr>
      </w:pPr>
    </w:p>
    <w:p w:rsidR="00C956C2" w:rsidRDefault="00C956C2" w:rsidP="00C956C2">
      <w:pPr>
        <w:outlineLvl w:val="3"/>
        <w:rPr>
          <w:rFonts w:ascii="Times New Roman" w:eastAsia="標楷體" w:hAnsi="Times New Roman" w:cs="Times New Roman"/>
          <w:szCs w:val="24"/>
        </w:rPr>
      </w:pPr>
      <w:r w:rsidRPr="009D544F">
        <w:rPr>
          <w:rFonts w:ascii="Times New Roman" w:eastAsia="標楷體" w:hAnsi="Times New Roman" w:cs="Times New Roman"/>
          <w:szCs w:val="24"/>
          <w:highlight w:val="yellow"/>
        </w:rPr>
        <w:t>[</w:t>
      </w:r>
      <w:r>
        <w:rPr>
          <w:rFonts w:ascii="Times New Roman" w:eastAsia="標楷體" w:hAnsi="Times New Roman" w:cs="Times New Roman" w:hint="eastAsia"/>
          <w:szCs w:val="24"/>
          <w:highlight w:val="yellow"/>
        </w:rPr>
        <w:t>如業務類型複雜</w:t>
      </w:r>
      <w:r w:rsidRPr="009D544F">
        <w:rPr>
          <w:rFonts w:ascii="Times New Roman" w:eastAsia="標楷體" w:hAnsi="Times New Roman" w:cs="Times New Roman" w:hint="eastAsia"/>
          <w:szCs w:val="24"/>
          <w:highlight w:val="yellow"/>
        </w:rPr>
        <w:t>之公司得以</w:t>
      </w:r>
      <w:r w:rsidR="00910858">
        <w:rPr>
          <w:rFonts w:ascii="Times New Roman" w:eastAsia="標楷體" w:hAnsi="Times New Roman" w:cs="Times New Roman" w:hint="eastAsia"/>
          <w:szCs w:val="24"/>
          <w:highlight w:val="yellow"/>
        </w:rPr>
        <w:t>業務類型</w:t>
      </w:r>
      <w:r>
        <w:rPr>
          <w:rFonts w:ascii="Times New Roman" w:eastAsia="標楷體" w:hAnsi="Times New Roman" w:cs="Times New Roman" w:hint="eastAsia"/>
          <w:szCs w:val="24"/>
          <w:highlight w:val="yellow"/>
        </w:rPr>
        <w:t>或其他</w:t>
      </w:r>
      <w:r w:rsidRPr="009D544F">
        <w:rPr>
          <w:rFonts w:ascii="Times New Roman" w:eastAsia="標楷體" w:hAnsi="Times New Roman" w:cs="Times New Roman" w:hint="eastAsia"/>
          <w:szCs w:val="24"/>
          <w:highlight w:val="yellow"/>
        </w:rPr>
        <w:t>分類統計客戶風險。</w:t>
      </w:r>
      <w:r w:rsidRPr="009D544F">
        <w:rPr>
          <w:rFonts w:ascii="Times New Roman" w:eastAsia="標楷體" w:hAnsi="Times New Roman" w:cs="Times New Roman"/>
          <w:szCs w:val="24"/>
          <w:highlight w:val="yellow"/>
        </w:rPr>
        <w:t>]</w:t>
      </w:r>
    </w:p>
    <w:p w:rsidR="00C956C2" w:rsidRDefault="00C956C2" w:rsidP="00A54AB4">
      <w:pPr>
        <w:outlineLvl w:val="3"/>
        <w:rPr>
          <w:rFonts w:ascii="Times New Roman" w:eastAsia="標楷體" w:hAnsi="Times New Roman" w:cs="Times New Roman"/>
          <w:szCs w:val="24"/>
          <w:highlight w:val="yellow"/>
        </w:rPr>
      </w:pPr>
    </w:p>
    <w:p w:rsidR="00A54AB4" w:rsidRDefault="00A54AB4" w:rsidP="00A54AB4">
      <w:pPr>
        <w:outlineLvl w:val="3"/>
        <w:rPr>
          <w:rFonts w:ascii="Times New Roman" w:eastAsia="標楷體" w:hAnsi="Times New Roman" w:cs="Times New Roman"/>
          <w:szCs w:val="24"/>
        </w:rPr>
      </w:pPr>
      <w:r w:rsidRPr="00AF4230">
        <w:rPr>
          <w:rFonts w:ascii="Times New Roman" w:eastAsia="標楷體" w:hAnsi="Times New Roman" w:cs="Times New Roman"/>
          <w:szCs w:val="24"/>
          <w:highlight w:val="yellow"/>
        </w:rPr>
        <w:t>[</w:t>
      </w:r>
      <w:r w:rsidRPr="00AF4230">
        <w:rPr>
          <w:rFonts w:ascii="Times New Roman" w:eastAsia="標楷體" w:hAnsi="Times New Roman" w:cs="Times New Roman" w:hint="eastAsia"/>
          <w:szCs w:val="24"/>
          <w:highlight w:val="yellow"/>
        </w:rPr>
        <w:t>公司得自行依實際業務狀況調整評分之方式及比例</w:t>
      </w:r>
      <w:r w:rsidRPr="00AF4230">
        <w:rPr>
          <w:rFonts w:ascii="Times New Roman" w:eastAsia="標楷體" w:hAnsi="Times New Roman" w:cs="Times New Roman"/>
          <w:szCs w:val="24"/>
          <w:highlight w:val="yellow"/>
        </w:rPr>
        <w:t>]</w:t>
      </w:r>
    </w:p>
    <w:p w:rsidR="00AF4B5F" w:rsidRPr="00A54AB4" w:rsidRDefault="00AF4B5F" w:rsidP="009D544F">
      <w:pPr>
        <w:outlineLvl w:val="3"/>
        <w:rPr>
          <w:rFonts w:ascii="Times New Roman" w:eastAsia="標楷體" w:hAnsi="Times New Roman" w:cs="Times New Roman"/>
          <w:szCs w:val="24"/>
        </w:rPr>
      </w:pPr>
    </w:p>
    <w:p w:rsidR="0058409F" w:rsidRDefault="0058409F" w:rsidP="004D007A">
      <w:pPr>
        <w:pStyle w:val="a3"/>
        <w:ind w:leftChars="0" w:left="992"/>
        <w:rPr>
          <w:rFonts w:ascii="Times New Roman" w:eastAsia="標楷體" w:hAnsi="Times New Roman" w:cs="Times New Roman"/>
          <w:b/>
          <w:szCs w:val="24"/>
        </w:rPr>
      </w:pPr>
    </w:p>
    <w:p w:rsidR="005328FD" w:rsidRDefault="005328FD" w:rsidP="005328FD">
      <w:pPr>
        <w:pStyle w:val="a3"/>
        <w:numPr>
          <w:ilvl w:val="0"/>
          <w:numId w:val="8"/>
        </w:numPr>
        <w:ind w:leftChars="0"/>
        <w:outlineLvl w:val="1"/>
        <w:rPr>
          <w:rFonts w:ascii="Times New Roman" w:eastAsia="標楷體" w:hAnsi="Times New Roman" w:cs="Times New Roman"/>
          <w:b/>
          <w:szCs w:val="24"/>
        </w:rPr>
      </w:pPr>
      <w:r>
        <w:rPr>
          <w:rFonts w:ascii="Times New Roman" w:eastAsia="標楷體" w:hAnsi="Times New Roman" w:cs="Times New Roman" w:hint="eastAsia"/>
          <w:b/>
          <w:szCs w:val="24"/>
        </w:rPr>
        <w:t>地域風險評估</w:t>
      </w:r>
      <w:r>
        <w:rPr>
          <w:rFonts w:ascii="Times New Roman" w:eastAsia="標楷體" w:hAnsi="Times New Roman" w:cs="Times New Roman" w:hint="eastAsia"/>
          <w:b/>
          <w:szCs w:val="24"/>
        </w:rPr>
        <w:t xml:space="preserve"> (</w:t>
      </w:r>
      <w:r w:rsidRPr="005328FD">
        <w:rPr>
          <w:rFonts w:ascii="Times New Roman" w:eastAsia="標楷體" w:hAnsi="Times New Roman" w:cs="Times New Roman"/>
          <w:b/>
          <w:szCs w:val="24"/>
        </w:rPr>
        <w:t>Geographic risk assessment</w:t>
      </w:r>
      <w:r>
        <w:rPr>
          <w:rFonts w:ascii="Times New Roman" w:eastAsia="標楷體" w:hAnsi="Times New Roman" w:cs="Times New Roman" w:hint="eastAsia"/>
          <w:b/>
          <w:szCs w:val="24"/>
        </w:rPr>
        <w:t>)</w:t>
      </w:r>
    </w:p>
    <w:p w:rsidR="005328FD" w:rsidRDefault="005328FD" w:rsidP="004D007A">
      <w:pPr>
        <w:pStyle w:val="a3"/>
        <w:ind w:leftChars="0" w:left="992"/>
        <w:rPr>
          <w:rFonts w:ascii="Times New Roman" w:eastAsia="標楷體" w:hAnsi="Times New Roman" w:cs="Times New Roman"/>
          <w:b/>
          <w:szCs w:val="24"/>
        </w:rPr>
      </w:pPr>
    </w:p>
    <w:p w:rsidR="005328FD" w:rsidRPr="00A86F69" w:rsidRDefault="005826B9" w:rsidP="004D007A">
      <w:pPr>
        <w:ind w:leftChars="300" w:left="720" w:rightChars="100" w:right="240"/>
        <w:outlineLvl w:val="2"/>
        <w:rPr>
          <w:rFonts w:ascii="Times New Roman" w:eastAsia="標楷體" w:hAnsi="Times New Roman" w:cs="Times New Roman"/>
          <w:b/>
          <w:szCs w:val="24"/>
        </w:rPr>
      </w:pPr>
      <w:r>
        <w:rPr>
          <w:rFonts w:ascii="Times New Roman" w:eastAsia="標楷體" w:hAnsi="Times New Roman" w:cs="Times New Roman" w:hint="eastAsia"/>
          <w:b/>
          <w:szCs w:val="24"/>
        </w:rPr>
        <w:t xml:space="preserve">1.   </w:t>
      </w:r>
      <w:r w:rsidR="005328FD" w:rsidRPr="00A86F69">
        <w:rPr>
          <w:rFonts w:ascii="Times New Roman" w:eastAsia="標楷體" w:hAnsi="Times New Roman" w:cs="Times New Roman" w:hint="eastAsia"/>
          <w:b/>
          <w:szCs w:val="24"/>
        </w:rPr>
        <w:t>評估方法及資料依據之說明</w:t>
      </w:r>
    </w:p>
    <w:p w:rsidR="005328FD" w:rsidRDefault="005328FD" w:rsidP="004D007A">
      <w:pPr>
        <w:pStyle w:val="a3"/>
        <w:ind w:leftChars="0" w:left="990"/>
        <w:rPr>
          <w:rFonts w:ascii="Times New Roman" w:eastAsia="標楷體" w:hAnsi="Times New Roman" w:cs="Times New Roman"/>
          <w:szCs w:val="24"/>
        </w:rPr>
      </w:pPr>
    </w:p>
    <w:p w:rsidR="005328FD" w:rsidRDefault="005328FD" w:rsidP="004D007A">
      <w:pPr>
        <w:ind w:leftChars="300" w:left="720" w:rightChars="100" w:right="2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請說明本公司的</w:t>
      </w:r>
      <w:r w:rsidR="00C00DAA">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風險等級評估方法所採之因素、各因素所佔之比重</w:t>
      </w:r>
      <w:r w:rsidRPr="002330A4">
        <w:rPr>
          <w:rFonts w:ascii="Times New Roman" w:eastAsia="標楷體" w:hAnsi="Times New Roman" w:cs="Times New Roman" w:hint="eastAsia"/>
          <w:szCs w:val="24"/>
        </w:rPr>
        <w:t>，以及客戶被列為高風險之理由</w:t>
      </w:r>
      <w:r>
        <w:rPr>
          <w:rFonts w:ascii="Times New Roman" w:eastAsia="標楷體" w:hAnsi="Times New Roman" w:cs="Times New Roman" w:hint="eastAsia"/>
          <w:szCs w:val="24"/>
        </w:rPr>
        <w:t>並且說明評估所依據之資料</w:t>
      </w:r>
      <w:r w:rsidRPr="002330A4">
        <w:rPr>
          <w:rFonts w:ascii="Times New Roman" w:eastAsia="標楷體" w:hAnsi="Times New Roman" w:cs="Times New Roman" w:hint="eastAsia"/>
          <w:szCs w:val="24"/>
        </w:rPr>
        <w:t>。</w:t>
      </w:r>
      <w:r w:rsidRPr="00A86F69">
        <w:rPr>
          <w:rFonts w:ascii="Times New Roman" w:eastAsia="標楷體" w:hAnsi="Times New Roman" w:cs="Times New Roman" w:hint="eastAsia"/>
          <w:szCs w:val="24"/>
        </w:rPr>
        <w:t>公司可參考下列各個風險</w:t>
      </w:r>
      <w:r>
        <w:rPr>
          <w:rFonts w:ascii="Times New Roman" w:eastAsia="標楷體" w:hAnsi="Times New Roman" w:cs="Times New Roman" w:hint="eastAsia"/>
          <w:szCs w:val="24"/>
        </w:rPr>
        <w:t>因素</w:t>
      </w:r>
      <w:r w:rsidRPr="00A86F69">
        <w:rPr>
          <w:rFonts w:ascii="Times New Roman" w:eastAsia="標楷體" w:hAnsi="Times New Roman" w:cs="Times New Roman" w:hint="eastAsia"/>
          <w:szCs w:val="24"/>
        </w:rPr>
        <w:t>及</w:t>
      </w:r>
      <w:r>
        <w:rPr>
          <w:rFonts w:ascii="Times New Roman" w:eastAsia="標楷體" w:hAnsi="Times New Roman" w:cs="Times New Roman" w:hint="eastAsia"/>
          <w:szCs w:val="24"/>
        </w:rPr>
        <w:t>子因素，評估</w:t>
      </w:r>
      <w:r w:rsidR="00C00DAA">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w:t>
      </w:r>
      <w:r w:rsidR="00935870">
        <w:rPr>
          <w:rFonts w:ascii="Times New Roman" w:eastAsia="標楷體" w:hAnsi="Times New Roman" w:cs="Times New Roman" w:hint="eastAsia"/>
          <w:b/>
          <w:szCs w:val="24"/>
        </w:rPr>
        <w:t>（舉例如下）</w:t>
      </w:r>
      <w:r w:rsidRPr="00A86F69">
        <w:rPr>
          <w:rFonts w:ascii="Times New Roman" w:eastAsia="標楷體" w:hAnsi="Times New Roman" w:cs="Times New Roman" w:hint="eastAsia"/>
          <w:szCs w:val="24"/>
        </w:rPr>
        <w:t>：</w:t>
      </w:r>
    </w:p>
    <w:p w:rsidR="002D50B8" w:rsidRPr="00A86F69" w:rsidRDefault="002D50B8" w:rsidP="004D007A">
      <w:pPr>
        <w:ind w:leftChars="300" w:left="720" w:rightChars="100" w:right="240"/>
        <w:rPr>
          <w:rFonts w:ascii="Times New Roman" w:eastAsia="標楷體" w:hAnsi="Times New Roman" w:cs="Times New Roman"/>
          <w:szCs w:val="24"/>
        </w:rPr>
      </w:pPr>
    </w:p>
    <w:p w:rsidR="005328FD" w:rsidRDefault="00A73EDF" w:rsidP="004D007A">
      <w:pPr>
        <w:pStyle w:val="a3"/>
        <w:numPr>
          <w:ilvl w:val="0"/>
          <w:numId w:val="29"/>
        </w:numPr>
        <w:ind w:leftChars="0"/>
        <w:rPr>
          <w:rFonts w:ascii="Times New Roman" w:eastAsia="標楷體" w:hAnsi="Times New Roman" w:cs="Times New Roman"/>
          <w:szCs w:val="24"/>
        </w:rPr>
      </w:pPr>
      <w:r>
        <w:rPr>
          <w:rFonts w:ascii="Times New Roman" w:eastAsia="標楷體" w:hAnsi="Times New Roman" w:cs="Times New Roman" w:hint="eastAsia"/>
          <w:szCs w:val="24"/>
        </w:rPr>
        <w:t>營運據點之地理位置是否涉及較高洗錢及資恐之風險。</w:t>
      </w:r>
    </w:p>
    <w:p w:rsidR="005328FD" w:rsidRDefault="005328FD" w:rsidP="004D007A">
      <w:pPr>
        <w:pStyle w:val="a3"/>
        <w:numPr>
          <w:ilvl w:val="0"/>
          <w:numId w:val="29"/>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公司所</w:t>
      </w:r>
      <w:r w:rsidRPr="00FB5973">
        <w:rPr>
          <w:rFonts w:ascii="Times New Roman" w:eastAsia="標楷體" w:hAnsi="Times New Roman" w:cs="Times New Roman" w:hint="eastAsia"/>
          <w:szCs w:val="24"/>
        </w:rPr>
        <w:t>往來金融機構是否屬高風險國家</w:t>
      </w:r>
      <w:r>
        <w:rPr>
          <w:rFonts w:ascii="Times New Roman" w:eastAsia="標楷體" w:hAnsi="Times New Roman" w:cs="Times New Roman" w:hint="eastAsia"/>
          <w:szCs w:val="24"/>
        </w:rPr>
        <w:t>。</w:t>
      </w:r>
    </w:p>
    <w:p w:rsidR="005328FD" w:rsidRPr="009D544F" w:rsidRDefault="005328FD" w:rsidP="004D007A">
      <w:pPr>
        <w:pStyle w:val="a3"/>
        <w:numPr>
          <w:ilvl w:val="0"/>
          <w:numId w:val="29"/>
        </w:numPr>
        <w:ind w:leftChars="0"/>
        <w:rPr>
          <w:rFonts w:ascii="Times New Roman" w:eastAsia="標楷體" w:hAnsi="Times New Roman" w:cs="Times New Roman"/>
          <w:szCs w:val="24"/>
        </w:rPr>
      </w:pPr>
      <w:r w:rsidRPr="00FB5973">
        <w:rPr>
          <w:rFonts w:ascii="Times New Roman" w:eastAsia="標楷體" w:hAnsi="Times New Roman" w:cs="Times New Roman" w:hint="eastAsia"/>
          <w:szCs w:val="24"/>
        </w:rPr>
        <w:t>客戶國籍或註冊地是否屬高風險國家</w:t>
      </w:r>
      <w:r>
        <w:rPr>
          <w:rFonts w:ascii="Times New Roman" w:eastAsia="標楷體" w:hAnsi="Times New Roman" w:cs="Times New Roman" w:hint="eastAsia"/>
          <w:szCs w:val="24"/>
        </w:rPr>
        <w:t>。</w:t>
      </w:r>
    </w:p>
    <w:p w:rsidR="00087F8D" w:rsidRDefault="00087F8D" w:rsidP="004D007A">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087F8D" w:rsidRPr="004B1DB4" w:rsidRDefault="00087F8D" w:rsidP="00D977B7">
      <w:pPr>
        <w:ind w:leftChars="300" w:left="720" w:rightChars="100" w:right="2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公司就地域風險可</w:t>
      </w:r>
      <w:r w:rsidR="00E61B94">
        <w:rPr>
          <w:rFonts w:ascii="Times New Roman" w:eastAsia="標楷體" w:hAnsi="Times New Roman" w:cs="Times New Roman" w:hint="eastAsia"/>
          <w:szCs w:val="24"/>
        </w:rPr>
        <w:t>就</w:t>
      </w:r>
      <w:r w:rsidR="00D977B7">
        <w:rPr>
          <w:rFonts w:ascii="Times New Roman" w:eastAsia="標楷體" w:hAnsi="Times New Roman" w:cs="Times New Roman" w:hint="eastAsia"/>
          <w:szCs w:val="24"/>
        </w:rPr>
        <w:t>二</w:t>
      </w:r>
      <w:r>
        <w:rPr>
          <w:rFonts w:ascii="Times New Roman" w:eastAsia="標楷體" w:hAnsi="Times New Roman" w:cs="Times New Roman" w:hint="eastAsia"/>
          <w:szCs w:val="24"/>
        </w:rPr>
        <w:t>個子因素分別進行評估，包括客戶國籍及所在地</w:t>
      </w:r>
      <w:r w:rsidR="00D977B7">
        <w:rPr>
          <w:rFonts w:ascii="Times New Roman" w:eastAsia="標楷體" w:hAnsi="Times New Roman" w:cs="Times New Roman" w:hint="eastAsia"/>
          <w:szCs w:val="24"/>
        </w:rPr>
        <w:t>與</w:t>
      </w:r>
      <w:r>
        <w:rPr>
          <w:rFonts w:ascii="Times New Roman" w:eastAsia="標楷體" w:hAnsi="Times New Roman" w:cs="Times New Roman" w:hint="eastAsia"/>
          <w:szCs w:val="24"/>
        </w:rPr>
        <w:t>產品及服務</w:t>
      </w:r>
      <w:r>
        <w:rPr>
          <w:rFonts w:ascii="Times New Roman" w:eastAsia="標楷體" w:hAnsi="Times New Roman" w:cs="Times New Roman" w:hint="eastAsia"/>
          <w:szCs w:val="24"/>
        </w:rPr>
        <w:t>(</w:t>
      </w:r>
      <w:r>
        <w:rPr>
          <w:rFonts w:ascii="Times New Roman" w:eastAsia="標楷體" w:hAnsi="Times New Roman" w:cs="Times New Roman" w:hint="eastAsia"/>
          <w:szCs w:val="24"/>
        </w:rPr>
        <w:t>包括提供服務之區域、往來之金融機構與銷售地區</w:t>
      </w:r>
      <w:r>
        <w:rPr>
          <w:rFonts w:ascii="Times New Roman" w:eastAsia="標楷體" w:hAnsi="Times New Roman" w:cs="Times New Roman" w:hint="eastAsia"/>
          <w:szCs w:val="24"/>
        </w:rPr>
        <w:t>)</w:t>
      </w:r>
      <w:r>
        <w:rPr>
          <w:rFonts w:ascii="Times New Roman" w:eastAsia="標楷體" w:hAnsi="Times New Roman" w:cs="Times New Roman" w:hint="eastAsia"/>
          <w:szCs w:val="24"/>
        </w:rPr>
        <w:t>等項目進行評估，並依公司之業務情況調整比例</w:t>
      </w:r>
      <w:r>
        <w:rPr>
          <w:rFonts w:ascii="Times New Roman" w:eastAsia="標楷體" w:hAnsi="Times New Roman" w:cs="Times New Roman" w:hint="eastAsia"/>
          <w:szCs w:val="24"/>
        </w:rPr>
        <w:t>]</w:t>
      </w:r>
    </w:p>
    <w:p w:rsidR="005328FD" w:rsidRPr="0097505B" w:rsidRDefault="005328FD" w:rsidP="004D007A">
      <w:pPr>
        <w:rPr>
          <w:rFonts w:ascii="Times New Roman" w:eastAsia="標楷體" w:hAnsi="Times New Roman" w:cs="Times New Roman"/>
          <w:szCs w:val="24"/>
        </w:rPr>
      </w:pPr>
    </w:p>
    <w:p w:rsidR="005328FD" w:rsidRPr="00A86F69" w:rsidRDefault="005826B9" w:rsidP="004D007A">
      <w:pPr>
        <w:ind w:leftChars="300" w:left="720" w:rightChars="100" w:right="240"/>
        <w:outlineLvl w:val="2"/>
        <w:rPr>
          <w:rFonts w:ascii="Times New Roman" w:eastAsia="標楷體" w:hAnsi="Times New Roman" w:cs="Times New Roman"/>
          <w:b/>
          <w:szCs w:val="24"/>
        </w:rPr>
      </w:pPr>
      <w:r>
        <w:rPr>
          <w:rFonts w:ascii="Times New Roman" w:eastAsia="標楷體" w:hAnsi="Times New Roman" w:cs="Times New Roman" w:hint="eastAsia"/>
          <w:b/>
          <w:szCs w:val="24"/>
        </w:rPr>
        <w:t xml:space="preserve">2.   </w:t>
      </w:r>
      <w:r w:rsidR="005328FD">
        <w:rPr>
          <w:rFonts w:ascii="Times New Roman" w:eastAsia="標楷體" w:hAnsi="Times New Roman" w:cs="Times New Roman" w:hint="eastAsia"/>
          <w:b/>
          <w:szCs w:val="24"/>
        </w:rPr>
        <w:t>地域</w:t>
      </w:r>
      <w:r w:rsidR="005328FD" w:rsidRPr="00377B9A">
        <w:rPr>
          <w:rFonts w:ascii="Times New Roman" w:eastAsia="標楷體" w:hAnsi="Times New Roman" w:cs="Times New Roman" w:hint="eastAsia"/>
          <w:b/>
          <w:szCs w:val="24"/>
        </w:rPr>
        <w:t>風險評估</w:t>
      </w:r>
      <w:r w:rsidR="005328FD">
        <w:rPr>
          <w:rFonts w:ascii="Times New Roman" w:eastAsia="標楷體" w:hAnsi="Times New Roman" w:cs="Times New Roman" w:hint="eastAsia"/>
          <w:b/>
          <w:szCs w:val="24"/>
        </w:rPr>
        <w:t>結果</w:t>
      </w:r>
    </w:p>
    <w:p w:rsidR="005328FD" w:rsidRDefault="005328FD" w:rsidP="004D007A">
      <w:pPr>
        <w:pStyle w:val="a3"/>
        <w:ind w:leftChars="0" w:left="992"/>
        <w:rPr>
          <w:rFonts w:ascii="Times New Roman" w:eastAsia="標楷體" w:hAnsi="Times New Roman" w:cs="Times New Roman"/>
          <w:szCs w:val="24"/>
        </w:rPr>
      </w:pPr>
    </w:p>
    <w:p w:rsidR="005328FD" w:rsidRPr="009D544F" w:rsidRDefault="005328FD" w:rsidP="004D007A">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公司應依上開風險識別因素，評估公司地域風險之風險等級，並</w:t>
      </w:r>
      <w:r w:rsidR="00483721">
        <w:rPr>
          <w:rFonts w:ascii="Times New Roman" w:eastAsia="標楷體" w:hAnsi="Times New Roman" w:cs="Times New Roman" w:hint="eastAsia"/>
          <w:szCs w:val="24"/>
        </w:rPr>
        <w:t>以公司自然人與法人客戶</w:t>
      </w:r>
      <w:r>
        <w:rPr>
          <w:rFonts w:ascii="Times New Roman" w:eastAsia="標楷體" w:hAnsi="Times New Roman" w:cs="Times New Roman" w:hint="eastAsia"/>
          <w:szCs w:val="24"/>
        </w:rPr>
        <w:t>進行分類，並依其比例計算地域風險評估之分數：</w:t>
      </w:r>
      <w:r>
        <w:rPr>
          <w:rFonts w:ascii="Times New Roman" w:eastAsia="標楷體" w:hAnsi="Times New Roman" w:cs="Times New Roman" w:hint="eastAsia"/>
          <w:szCs w:val="24"/>
        </w:rPr>
        <w:t>]</w:t>
      </w:r>
    </w:p>
    <w:p w:rsidR="005328FD" w:rsidRDefault="005328FD">
      <w:pPr>
        <w:rPr>
          <w:rFonts w:ascii="Times New Roman" w:eastAsia="標楷體" w:hAnsi="Times New Roman" w:cs="Times New Roman"/>
          <w:szCs w:val="24"/>
        </w:rPr>
      </w:pPr>
    </w:p>
    <w:tbl>
      <w:tblPr>
        <w:tblStyle w:val="GridTable4Accent1"/>
        <w:tblW w:w="5323" w:type="pct"/>
        <w:tblInd w:w="-176" w:type="dxa"/>
        <w:tblLook w:val="04A0"/>
      </w:tblPr>
      <w:tblGrid>
        <w:gridCol w:w="1177"/>
        <w:gridCol w:w="960"/>
        <w:gridCol w:w="962"/>
        <w:gridCol w:w="960"/>
        <w:gridCol w:w="964"/>
        <w:gridCol w:w="960"/>
        <w:gridCol w:w="965"/>
        <w:gridCol w:w="1062"/>
        <w:gridCol w:w="1063"/>
      </w:tblGrid>
      <w:tr w:rsidR="009B7BE1" w:rsidRPr="002C69E1" w:rsidTr="00646FF8">
        <w:trPr>
          <w:cnfStyle w:val="100000000000"/>
          <w:trHeight w:val="319"/>
        </w:trPr>
        <w:tc>
          <w:tcPr>
            <w:cnfStyle w:val="001000000000"/>
            <w:tcW w:w="5000" w:type="pct"/>
            <w:gridSpan w:val="9"/>
            <w:vAlign w:val="center"/>
          </w:tcPr>
          <w:p w:rsidR="009B7BE1" w:rsidRDefault="009B7BE1" w:rsidP="00646FF8">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9B7BE1" w:rsidRPr="002C69E1" w:rsidTr="00646FF8">
        <w:trPr>
          <w:cnfStyle w:val="000000100000"/>
          <w:trHeight w:val="241"/>
        </w:trPr>
        <w:tc>
          <w:tcPr>
            <w:cnfStyle w:val="001000000000"/>
            <w:tcW w:w="649" w:type="pct"/>
            <w:vMerge w:val="restart"/>
            <w:hideMark/>
          </w:tcPr>
          <w:p w:rsidR="009B7BE1" w:rsidRPr="009D544F" w:rsidRDefault="009B7BE1" w:rsidP="00910858">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p>
        </w:tc>
        <w:tc>
          <w:tcPr>
            <w:tcW w:w="4351" w:type="pct"/>
            <w:gridSpan w:val="8"/>
            <w:hideMark/>
          </w:tcPr>
          <w:p w:rsidR="009B7BE1" w:rsidRDefault="009B7BE1">
            <w:pPr>
              <w:spacing w:line="280" w:lineRule="exact"/>
              <w:jc w:val="center"/>
              <w:cnfStyle w:val="000000100000"/>
              <w:rPr>
                <w:rFonts w:ascii="Times New Roman" w:eastAsia="標楷體" w:hAnsi="Times New Roman"/>
                <w:b/>
                <w:bCs/>
                <w:szCs w:val="24"/>
              </w:rPr>
            </w:pPr>
            <w:r w:rsidRPr="009B7BE1">
              <w:rPr>
                <w:rFonts w:ascii="Times New Roman" w:eastAsia="標楷體" w:hAnsi="Times New Roman" w:hint="eastAsia"/>
                <w:b/>
                <w:bCs/>
                <w:szCs w:val="24"/>
              </w:rPr>
              <w:t>地域風險評估</w:t>
            </w:r>
            <w:r w:rsidRPr="009D544F">
              <w:rPr>
                <w:rFonts w:ascii="Times New Roman" w:eastAsia="標楷體" w:hAnsi="Times New Roman" w:hint="eastAsia"/>
                <w:b/>
                <w:bCs/>
                <w:szCs w:val="24"/>
              </w:rPr>
              <w:t>等級</w:t>
            </w:r>
            <w:r>
              <w:rPr>
                <w:rFonts w:ascii="Times New Roman" w:eastAsia="標楷體" w:hAnsi="Times New Roman" w:hint="eastAsia"/>
                <w:b/>
                <w:bCs/>
                <w:szCs w:val="24"/>
              </w:rPr>
              <w:t>及佔比</w:t>
            </w:r>
            <w:r w:rsidR="00BF670F">
              <w:rPr>
                <w:rFonts w:ascii="Times New Roman" w:eastAsia="標楷體" w:hAnsi="Times New Roman" w:hint="eastAsia"/>
                <w:b/>
                <w:bCs/>
                <w:szCs w:val="24"/>
              </w:rPr>
              <w:t>-</w:t>
            </w:r>
            <w:r w:rsidRPr="009B7BE1">
              <w:rPr>
                <w:rFonts w:ascii="Times New Roman" w:eastAsia="標楷體" w:hAnsi="Times New Roman" w:hint="eastAsia"/>
                <w:b/>
                <w:bCs/>
                <w:szCs w:val="24"/>
              </w:rPr>
              <w:t>客戶</w:t>
            </w:r>
            <w:r w:rsidR="00FE3477">
              <w:rPr>
                <w:rFonts w:ascii="Times New Roman" w:eastAsia="標楷體" w:hAnsi="Times New Roman" w:hint="eastAsia"/>
                <w:b/>
                <w:bCs/>
                <w:szCs w:val="24"/>
              </w:rPr>
              <w:t>國籍及</w:t>
            </w:r>
            <w:r w:rsidRPr="009B7BE1">
              <w:rPr>
                <w:rFonts w:ascii="Times New Roman" w:eastAsia="標楷體" w:hAnsi="Times New Roman" w:hint="eastAsia"/>
                <w:b/>
                <w:bCs/>
                <w:szCs w:val="24"/>
              </w:rPr>
              <w:t>所在地</w:t>
            </w:r>
          </w:p>
        </w:tc>
      </w:tr>
      <w:tr w:rsidR="009B7BE1" w:rsidRPr="002C69E1" w:rsidTr="00646FF8">
        <w:trPr>
          <w:trHeight w:val="290"/>
        </w:trPr>
        <w:tc>
          <w:tcPr>
            <w:cnfStyle w:val="001000000000"/>
            <w:tcW w:w="649" w:type="pct"/>
            <w:vMerge/>
            <w:hideMark/>
          </w:tcPr>
          <w:p w:rsidR="009B7BE1" w:rsidRPr="009D544F" w:rsidRDefault="009B7BE1" w:rsidP="00646FF8">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9B7BE1" w:rsidRPr="002C69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高風險地區</w:t>
            </w:r>
          </w:p>
        </w:tc>
        <w:tc>
          <w:tcPr>
            <w:tcW w:w="1060" w:type="pct"/>
            <w:gridSpan w:val="2"/>
            <w:shd w:val="clear" w:color="auto" w:fill="DBE5F1" w:themeFill="accent1" w:themeFillTint="33"/>
            <w:vAlign w:val="center"/>
          </w:tcPr>
          <w:p w:rsidR="009B7BE1" w:rsidRPr="002C69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中風險地區</w:t>
            </w:r>
          </w:p>
        </w:tc>
        <w:tc>
          <w:tcPr>
            <w:tcW w:w="1061" w:type="pct"/>
            <w:gridSpan w:val="2"/>
            <w:shd w:val="clear" w:color="auto" w:fill="DBE5F1" w:themeFill="accent1" w:themeFillTint="33"/>
            <w:vAlign w:val="center"/>
          </w:tcPr>
          <w:p w:rsidR="009B7BE1" w:rsidRPr="002C69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低風險地區</w:t>
            </w:r>
          </w:p>
        </w:tc>
        <w:tc>
          <w:tcPr>
            <w:tcW w:w="585" w:type="pct"/>
            <w:vMerge w:val="restart"/>
            <w:shd w:val="clear" w:color="auto" w:fill="DBE5F1" w:themeFill="accent1" w:themeFillTint="33"/>
            <w:vAlign w:val="center"/>
          </w:tcPr>
          <w:p w:rsidR="009B7B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各業務類型客戶總數</w:t>
            </w:r>
          </w:p>
        </w:tc>
        <w:tc>
          <w:tcPr>
            <w:tcW w:w="586" w:type="pct"/>
            <w:vMerge w:val="restart"/>
            <w:shd w:val="clear" w:color="auto" w:fill="DBE5F1" w:themeFill="accent1" w:themeFillTint="33"/>
            <w:vAlign w:val="center"/>
          </w:tcPr>
          <w:p w:rsidR="009B7B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業務佔比</w:t>
            </w:r>
          </w:p>
        </w:tc>
      </w:tr>
      <w:tr w:rsidR="009B7BE1" w:rsidRPr="002C69E1" w:rsidTr="00646FF8">
        <w:trPr>
          <w:cnfStyle w:val="000000100000"/>
          <w:trHeight w:val="530"/>
        </w:trPr>
        <w:tc>
          <w:tcPr>
            <w:cnfStyle w:val="001000000000"/>
            <w:tcW w:w="649" w:type="pct"/>
            <w:vMerge/>
          </w:tcPr>
          <w:p w:rsidR="009B7BE1" w:rsidRPr="009D544F" w:rsidRDefault="009B7BE1" w:rsidP="00646FF8">
            <w:pPr>
              <w:spacing w:line="280" w:lineRule="exact"/>
              <w:rPr>
                <w:rFonts w:ascii="Times New Roman" w:eastAsia="標楷體" w:hAnsi="Times New Roman"/>
                <w:bCs w:val="0"/>
                <w:szCs w:val="24"/>
              </w:rPr>
            </w:pPr>
          </w:p>
        </w:tc>
        <w:tc>
          <w:tcPr>
            <w:tcW w:w="529"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0"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佔本業務之比例</w:t>
            </w:r>
          </w:p>
        </w:tc>
        <w:tc>
          <w:tcPr>
            <w:tcW w:w="529"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1"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A86F69">
              <w:rPr>
                <w:rFonts w:ascii="Times New Roman" w:eastAsia="標楷體" w:hAnsi="Times New Roman" w:hint="eastAsia"/>
                <w:bCs/>
                <w:szCs w:val="24"/>
              </w:rPr>
              <w:t>佔本業務之比例</w:t>
            </w:r>
          </w:p>
        </w:tc>
        <w:tc>
          <w:tcPr>
            <w:tcW w:w="529"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2"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A86F69">
              <w:rPr>
                <w:rFonts w:ascii="Times New Roman" w:eastAsia="標楷體" w:hAnsi="Times New Roman" w:hint="eastAsia"/>
                <w:bCs/>
                <w:szCs w:val="24"/>
              </w:rPr>
              <w:t>佔本業務之比例</w:t>
            </w:r>
          </w:p>
        </w:tc>
        <w:tc>
          <w:tcPr>
            <w:tcW w:w="585" w:type="pct"/>
            <w:vMerge/>
            <w:vAlign w:val="center"/>
          </w:tcPr>
          <w:p w:rsidR="009B7BE1" w:rsidRDefault="009B7BE1" w:rsidP="00646FF8">
            <w:pPr>
              <w:spacing w:line="280" w:lineRule="exact"/>
              <w:jc w:val="center"/>
              <w:cnfStyle w:val="000000100000"/>
              <w:rPr>
                <w:rFonts w:ascii="Times New Roman" w:eastAsia="標楷體" w:hAnsi="Times New Roman"/>
                <w:b/>
                <w:bCs/>
                <w:szCs w:val="24"/>
              </w:rPr>
            </w:pPr>
          </w:p>
        </w:tc>
        <w:tc>
          <w:tcPr>
            <w:tcW w:w="586" w:type="pct"/>
            <w:vMerge/>
            <w:vAlign w:val="center"/>
          </w:tcPr>
          <w:p w:rsidR="009B7BE1" w:rsidRDefault="009B7BE1" w:rsidP="00646FF8">
            <w:pPr>
              <w:spacing w:line="280" w:lineRule="exact"/>
              <w:jc w:val="center"/>
              <w:cnfStyle w:val="000000100000"/>
              <w:rPr>
                <w:rFonts w:ascii="Times New Roman" w:eastAsia="標楷體" w:hAnsi="Times New Roman"/>
                <w:b/>
                <w:bCs/>
                <w:szCs w:val="24"/>
              </w:rPr>
            </w:pPr>
          </w:p>
        </w:tc>
      </w:tr>
      <w:tr w:rsidR="00483721" w:rsidRPr="002C69E1" w:rsidTr="00443D47">
        <w:trPr>
          <w:trHeight w:val="355"/>
        </w:trPr>
        <w:tc>
          <w:tcPr>
            <w:cnfStyle w:val="001000000000"/>
            <w:tcW w:w="649" w:type="pct"/>
            <w:vAlign w:val="center"/>
            <w:hideMark/>
          </w:tcPr>
          <w:p w:rsidR="00483721" w:rsidRPr="003D6FC8" w:rsidRDefault="00483721" w:rsidP="00443D47">
            <w:pPr>
              <w:spacing w:line="280" w:lineRule="exact"/>
              <w:jc w:val="center"/>
              <w:rPr>
                <w:rFonts w:ascii="Times New Roman" w:eastAsia="標楷體" w:hAnsi="Times New Roman"/>
                <w:szCs w:val="24"/>
              </w:rPr>
            </w:pPr>
            <w:r>
              <w:rPr>
                <w:rFonts w:ascii="Times New Roman" w:eastAsia="標楷體" w:hAnsi="Times New Roman" w:hint="eastAsia"/>
                <w:szCs w:val="24"/>
              </w:rPr>
              <w:t>自然人</w:t>
            </w:r>
          </w:p>
        </w:tc>
        <w:tc>
          <w:tcPr>
            <w:tcW w:w="529" w:type="pct"/>
            <w:vAlign w:val="center"/>
            <w:hideMark/>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10</w:t>
            </w:r>
          </w:p>
        </w:tc>
        <w:tc>
          <w:tcPr>
            <w:tcW w:w="530"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12.5%</w:t>
            </w:r>
          </w:p>
        </w:tc>
        <w:tc>
          <w:tcPr>
            <w:tcW w:w="529"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31"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25%</w:t>
            </w:r>
          </w:p>
        </w:tc>
        <w:tc>
          <w:tcPr>
            <w:tcW w:w="529"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32"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62.5%</w:t>
            </w:r>
          </w:p>
        </w:tc>
        <w:tc>
          <w:tcPr>
            <w:tcW w:w="585"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80</w:t>
            </w:r>
          </w:p>
        </w:tc>
        <w:tc>
          <w:tcPr>
            <w:tcW w:w="586" w:type="pct"/>
            <w:vAlign w:val="center"/>
          </w:tcPr>
          <w:p w:rsidR="00483721" w:rsidRPr="002C69E1" w:rsidRDefault="00483721"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r>
      <w:tr w:rsidR="00483721" w:rsidRPr="002C69E1" w:rsidTr="00443D47">
        <w:trPr>
          <w:cnfStyle w:val="000000100000"/>
          <w:trHeight w:val="699"/>
        </w:trPr>
        <w:tc>
          <w:tcPr>
            <w:cnfStyle w:val="001000000000"/>
            <w:tcW w:w="649" w:type="pct"/>
            <w:vAlign w:val="center"/>
            <w:hideMark/>
          </w:tcPr>
          <w:p w:rsidR="00483721" w:rsidRPr="003D6FC8" w:rsidRDefault="00483721" w:rsidP="00443D47">
            <w:pPr>
              <w:spacing w:line="280" w:lineRule="exact"/>
              <w:jc w:val="center"/>
              <w:rPr>
                <w:rFonts w:ascii="Times New Roman" w:eastAsia="標楷體" w:hAnsi="Times New Roman"/>
                <w:szCs w:val="24"/>
              </w:rPr>
            </w:pPr>
            <w:r>
              <w:rPr>
                <w:rFonts w:ascii="Times New Roman" w:eastAsia="標楷體" w:hAnsi="Times New Roman" w:hint="eastAsia"/>
                <w:szCs w:val="24"/>
              </w:rPr>
              <w:t>法人</w:t>
            </w:r>
          </w:p>
        </w:tc>
        <w:tc>
          <w:tcPr>
            <w:tcW w:w="529" w:type="pct"/>
            <w:vAlign w:val="center"/>
            <w:hideMark/>
          </w:tcPr>
          <w:p w:rsidR="00483721" w:rsidRPr="004D007A" w:rsidRDefault="00483721" w:rsidP="009D158E">
            <w:pPr>
              <w:spacing w:line="280" w:lineRule="exact"/>
              <w:jc w:val="center"/>
              <w:cnfStyle w:val="000000100000"/>
              <w:rPr>
                <w:rFonts w:ascii="Times New Roman" w:eastAsia="標楷體" w:hAnsi="Times New Roman"/>
                <w:bCs/>
                <w:szCs w:val="24"/>
              </w:rPr>
            </w:pPr>
            <w:r>
              <w:rPr>
                <w:rFonts w:ascii="Times New Roman" w:eastAsia="標楷體" w:hAnsi="Times New Roman" w:hint="eastAsia"/>
                <w:bCs/>
                <w:szCs w:val="24"/>
              </w:rPr>
              <w:t>0</w:t>
            </w:r>
          </w:p>
        </w:tc>
        <w:tc>
          <w:tcPr>
            <w:tcW w:w="530" w:type="pct"/>
            <w:vAlign w:val="center"/>
          </w:tcPr>
          <w:p w:rsidR="00483721" w:rsidRPr="002C69E1" w:rsidRDefault="00483721"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0%</w:t>
            </w:r>
          </w:p>
        </w:tc>
        <w:tc>
          <w:tcPr>
            <w:tcW w:w="529" w:type="pct"/>
            <w:vAlign w:val="center"/>
          </w:tcPr>
          <w:p w:rsidR="00483721" w:rsidRDefault="00483721" w:rsidP="009D158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10</w:t>
            </w:r>
          </w:p>
        </w:tc>
        <w:tc>
          <w:tcPr>
            <w:tcW w:w="531" w:type="pct"/>
            <w:vAlign w:val="center"/>
          </w:tcPr>
          <w:p w:rsidR="00483721" w:rsidRPr="002C69E1" w:rsidRDefault="00483721"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p>
        </w:tc>
        <w:tc>
          <w:tcPr>
            <w:tcW w:w="529" w:type="pct"/>
            <w:vAlign w:val="center"/>
          </w:tcPr>
          <w:p w:rsidR="00483721" w:rsidRDefault="00483721" w:rsidP="009D158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10</w:t>
            </w:r>
          </w:p>
        </w:tc>
        <w:tc>
          <w:tcPr>
            <w:tcW w:w="532" w:type="pct"/>
            <w:vAlign w:val="center"/>
          </w:tcPr>
          <w:p w:rsidR="00483721" w:rsidRPr="002C69E1" w:rsidRDefault="00483721"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p>
        </w:tc>
        <w:tc>
          <w:tcPr>
            <w:tcW w:w="585" w:type="pct"/>
            <w:vAlign w:val="center"/>
          </w:tcPr>
          <w:p w:rsidR="00483721" w:rsidRPr="002C69E1" w:rsidRDefault="00483721"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20</w:t>
            </w:r>
          </w:p>
        </w:tc>
        <w:tc>
          <w:tcPr>
            <w:tcW w:w="586" w:type="pct"/>
            <w:vAlign w:val="center"/>
          </w:tcPr>
          <w:p w:rsidR="00483721" w:rsidRPr="002C69E1" w:rsidRDefault="00483721"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p>
        </w:tc>
      </w:tr>
      <w:tr w:rsidR="00F57701" w:rsidRPr="002C69E1" w:rsidTr="00443D47">
        <w:trPr>
          <w:trHeight w:val="331"/>
        </w:trPr>
        <w:tc>
          <w:tcPr>
            <w:cnfStyle w:val="001000000000"/>
            <w:tcW w:w="649" w:type="pct"/>
            <w:tcBorders>
              <w:top w:val="single" w:sz="12" w:space="0" w:color="95B3D7" w:themeColor="accent1" w:themeTint="99"/>
              <w:left w:val="single" w:sz="12" w:space="0" w:color="95B3D7" w:themeColor="accent1" w:themeTint="99"/>
              <w:bottom w:val="single" w:sz="12" w:space="0" w:color="95B3D7" w:themeColor="accent1" w:themeTint="99"/>
              <w:right w:val="single" w:sz="8" w:space="0" w:color="95B3D7" w:themeColor="accent1" w:themeTint="99"/>
            </w:tcBorders>
            <w:vAlign w:val="center"/>
          </w:tcPr>
          <w:p w:rsidR="00F57701" w:rsidRPr="009D544F" w:rsidRDefault="00185ACE" w:rsidP="00646FF8">
            <w:pPr>
              <w:spacing w:line="280" w:lineRule="exact"/>
              <w:jc w:val="center"/>
              <w:rPr>
                <w:rFonts w:ascii="Times New Roman" w:eastAsia="標楷體" w:hAnsi="Times New Roman"/>
                <w:szCs w:val="24"/>
              </w:rPr>
            </w:pPr>
            <w:r w:rsidRPr="003D6FC8">
              <w:rPr>
                <w:rFonts w:ascii="Times New Roman" w:eastAsia="標楷體" w:hAnsi="Times New Roman" w:hint="eastAsia"/>
                <w:szCs w:val="24"/>
              </w:rPr>
              <w:t>總計</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48372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w:t>
            </w:r>
          </w:p>
        </w:tc>
        <w:tc>
          <w:tcPr>
            <w:tcW w:w="530"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48372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w:t>
            </w:r>
            <w:r w:rsidR="00F57701">
              <w:rPr>
                <w:rFonts w:ascii="Times New Roman" w:eastAsia="標楷體" w:hAnsi="Times New Roman" w:hint="eastAsia"/>
                <w:b/>
                <w:szCs w:val="24"/>
              </w:rPr>
              <w:t>%</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48372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30</w:t>
            </w:r>
          </w:p>
        </w:tc>
        <w:tc>
          <w:tcPr>
            <w:tcW w:w="531"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48372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30</w:t>
            </w:r>
            <w:r w:rsidR="00F57701">
              <w:rPr>
                <w:rFonts w:ascii="Times New Roman" w:eastAsia="標楷體" w:hAnsi="Times New Roman" w:hint="eastAsia"/>
                <w:b/>
                <w:szCs w:val="24"/>
              </w:rPr>
              <w:t>%</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48372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60</w:t>
            </w:r>
          </w:p>
        </w:tc>
        <w:tc>
          <w:tcPr>
            <w:tcW w:w="532"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483721">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60</w:t>
            </w:r>
            <w:r w:rsidR="00F57701">
              <w:rPr>
                <w:rFonts w:ascii="Times New Roman" w:eastAsia="標楷體" w:hAnsi="Times New Roman" w:hint="eastAsia"/>
                <w:b/>
                <w:szCs w:val="24"/>
              </w:rPr>
              <w:t>%</w:t>
            </w:r>
          </w:p>
        </w:tc>
        <w:tc>
          <w:tcPr>
            <w:tcW w:w="585"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F5770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100</w:t>
            </w:r>
          </w:p>
        </w:tc>
        <w:tc>
          <w:tcPr>
            <w:tcW w:w="586" w:type="pct"/>
            <w:tcBorders>
              <w:top w:val="single" w:sz="12" w:space="0" w:color="95B3D7" w:themeColor="accent1" w:themeTint="99"/>
              <w:left w:val="single" w:sz="8" w:space="0" w:color="95B3D7" w:themeColor="accent1" w:themeTint="99"/>
              <w:bottom w:val="single" w:sz="12" w:space="0" w:color="95B3D7" w:themeColor="accent1" w:themeTint="99"/>
              <w:right w:val="single" w:sz="12" w:space="0" w:color="95B3D7" w:themeColor="accent1" w:themeTint="99"/>
            </w:tcBorders>
            <w:vAlign w:val="center"/>
          </w:tcPr>
          <w:p w:rsidR="00F57701" w:rsidRPr="00EA2FCC" w:rsidRDefault="00F57701" w:rsidP="00646FF8">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100%</w:t>
            </w:r>
          </w:p>
        </w:tc>
      </w:tr>
    </w:tbl>
    <w:p w:rsidR="00BA636C" w:rsidRDefault="00BA636C" w:rsidP="00185ACE">
      <w:pPr>
        <w:outlineLvl w:val="3"/>
        <w:rPr>
          <w:rFonts w:ascii="Times New Roman" w:eastAsia="標楷體" w:hAnsi="Times New Roman" w:cs="Times New Roman"/>
          <w:szCs w:val="24"/>
        </w:rPr>
      </w:pPr>
    </w:p>
    <w:p w:rsidR="00185ACE" w:rsidRDefault="00185ACE" w:rsidP="00185ACE">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每一個位在高風險地區</w:t>
      </w:r>
      <w:r w:rsidR="00FE3477">
        <w:rPr>
          <w:rFonts w:ascii="Times New Roman" w:eastAsia="標楷體" w:hAnsi="Times New Roman" w:cs="Times New Roman" w:hint="eastAsia"/>
          <w:szCs w:val="24"/>
        </w:rPr>
        <w:t>或國籍為高風險國家</w:t>
      </w:r>
      <w:r>
        <w:rPr>
          <w:rFonts w:ascii="Times New Roman" w:eastAsia="標楷體" w:hAnsi="Times New Roman" w:cs="Times New Roman" w:hint="eastAsia"/>
          <w:szCs w:val="24"/>
        </w:rPr>
        <w:t>之客戶為</w:t>
      </w:r>
      <w:r>
        <w:rPr>
          <w:rFonts w:ascii="Times New Roman" w:eastAsia="標楷體" w:hAnsi="Times New Roman" w:cs="Times New Roman" w:hint="eastAsia"/>
          <w:szCs w:val="24"/>
        </w:rPr>
        <w:t>5</w:t>
      </w:r>
      <w:r>
        <w:rPr>
          <w:rFonts w:ascii="Times New Roman" w:eastAsia="標楷體" w:hAnsi="Times New Roman" w:cs="Times New Roman" w:hint="eastAsia"/>
          <w:szCs w:val="24"/>
        </w:rPr>
        <w:t>分，中風險地區</w:t>
      </w:r>
      <w:r w:rsidR="00FE3477">
        <w:rPr>
          <w:rFonts w:ascii="Times New Roman" w:eastAsia="標楷體" w:hAnsi="Times New Roman" w:cs="Times New Roman" w:hint="eastAsia"/>
          <w:szCs w:val="24"/>
        </w:rPr>
        <w:t>與國家</w:t>
      </w:r>
      <w:r>
        <w:rPr>
          <w:rFonts w:ascii="Times New Roman" w:eastAsia="標楷體" w:hAnsi="Times New Roman" w:cs="Times New Roman" w:hint="eastAsia"/>
          <w:szCs w:val="24"/>
        </w:rPr>
        <w:lastRenderedPageBreak/>
        <w:t>之客戶為</w:t>
      </w:r>
      <w:r>
        <w:rPr>
          <w:rFonts w:ascii="Times New Roman" w:eastAsia="標楷體" w:hAnsi="Times New Roman" w:cs="Times New Roman" w:hint="eastAsia"/>
          <w:szCs w:val="24"/>
        </w:rPr>
        <w:t>3</w:t>
      </w:r>
      <w:r>
        <w:rPr>
          <w:rFonts w:ascii="Times New Roman" w:eastAsia="標楷體" w:hAnsi="Times New Roman" w:cs="Times New Roman" w:hint="eastAsia"/>
          <w:szCs w:val="24"/>
        </w:rPr>
        <w:t>分，低風險地區</w:t>
      </w:r>
      <w:r w:rsidR="00FE3477">
        <w:rPr>
          <w:rFonts w:ascii="Times New Roman" w:eastAsia="標楷體" w:hAnsi="Times New Roman" w:cs="Times New Roman" w:hint="eastAsia"/>
          <w:szCs w:val="24"/>
        </w:rPr>
        <w:t>與國家</w:t>
      </w:r>
      <w:r>
        <w:rPr>
          <w:rFonts w:ascii="Times New Roman" w:eastAsia="標楷體" w:hAnsi="Times New Roman" w:cs="Times New Roman" w:hint="eastAsia"/>
          <w:szCs w:val="24"/>
        </w:rPr>
        <w:t>之客戶為</w:t>
      </w:r>
      <w:r w:rsidR="0013611F">
        <w:rPr>
          <w:rFonts w:ascii="Times New Roman" w:eastAsia="標楷體" w:hAnsi="Times New Roman" w:cs="Times New Roman" w:hint="eastAsia"/>
          <w:szCs w:val="24"/>
        </w:rPr>
        <w:t>1</w:t>
      </w:r>
      <w:r>
        <w:rPr>
          <w:rFonts w:ascii="Times New Roman" w:eastAsia="標楷體" w:hAnsi="Times New Roman" w:cs="Times New Roman" w:hint="eastAsia"/>
          <w:szCs w:val="24"/>
        </w:rPr>
        <w:t>分，</w:t>
      </w:r>
      <w:r w:rsidR="00483721">
        <w:rPr>
          <w:rFonts w:ascii="Times New Roman" w:eastAsia="標楷體" w:hAnsi="Times New Roman" w:cs="Times New Roman" w:hint="eastAsia"/>
          <w:szCs w:val="24"/>
        </w:rPr>
        <w:t>依比例計算本公司自然人與法人客戶之地域風險評估分數，自然人客戶之地域風險分數為</w:t>
      </w:r>
      <w:r w:rsidR="00483721">
        <w:rPr>
          <w:rFonts w:ascii="Times New Roman" w:eastAsia="標楷體" w:hAnsi="Times New Roman" w:cs="Times New Roman" w:hint="eastAsia"/>
          <w:szCs w:val="24"/>
        </w:rPr>
        <w:t>5*12.5%+3*25%+</w:t>
      </w:r>
      <w:r w:rsidR="008B6D69">
        <w:rPr>
          <w:rFonts w:ascii="Times New Roman" w:eastAsia="標楷體" w:hAnsi="Times New Roman" w:cs="Times New Roman" w:hint="eastAsia"/>
          <w:szCs w:val="24"/>
        </w:rPr>
        <w:t>1</w:t>
      </w:r>
      <w:r w:rsidR="00483721">
        <w:rPr>
          <w:rFonts w:ascii="Times New Roman" w:eastAsia="標楷體" w:hAnsi="Times New Roman" w:cs="Times New Roman" w:hint="eastAsia"/>
          <w:szCs w:val="24"/>
        </w:rPr>
        <w:t>*62.5%=</w:t>
      </w:r>
      <w:r w:rsidR="00BA636C">
        <w:rPr>
          <w:rFonts w:ascii="Times New Roman" w:eastAsia="標楷體" w:hAnsi="Times New Roman" w:cs="Times New Roman" w:hint="eastAsia"/>
          <w:szCs w:val="24"/>
        </w:rPr>
        <w:t>2</w:t>
      </w:r>
      <w:r w:rsidR="00483721">
        <w:rPr>
          <w:rFonts w:ascii="Times New Roman" w:eastAsia="標楷體" w:hAnsi="Times New Roman" w:cs="Times New Roman" w:hint="eastAsia"/>
          <w:szCs w:val="24"/>
        </w:rPr>
        <w:t>，法人客戶之地域風險分數為</w:t>
      </w:r>
      <w:r w:rsidR="00483721">
        <w:rPr>
          <w:rFonts w:ascii="Times New Roman" w:eastAsia="標楷體" w:hAnsi="Times New Roman" w:cs="Times New Roman" w:hint="eastAsia"/>
          <w:szCs w:val="24"/>
        </w:rPr>
        <w:t>5*0%+3*</w:t>
      </w:r>
      <w:r w:rsidR="00443D47">
        <w:rPr>
          <w:rFonts w:ascii="Times New Roman" w:eastAsia="標楷體" w:hAnsi="Times New Roman" w:cs="Times New Roman" w:hint="eastAsia"/>
          <w:szCs w:val="24"/>
        </w:rPr>
        <w:t>50</w:t>
      </w:r>
      <w:r w:rsidR="00483721">
        <w:rPr>
          <w:rFonts w:ascii="Times New Roman" w:eastAsia="標楷體" w:hAnsi="Times New Roman" w:cs="Times New Roman" w:hint="eastAsia"/>
          <w:szCs w:val="24"/>
        </w:rPr>
        <w:t>%+</w:t>
      </w:r>
      <w:r w:rsidR="008B6D69">
        <w:rPr>
          <w:rFonts w:ascii="Times New Roman" w:eastAsia="標楷體" w:hAnsi="Times New Roman" w:cs="Times New Roman" w:hint="eastAsia"/>
          <w:szCs w:val="24"/>
        </w:rPr>
        <w:t>1</w:t>
      </w:r>
      <w:r w:rsidR="00483721">
        <w:rPr>
          <w:rFonts w:ascii="Times New Roman" w:eastAsia="標楷體" w:hAnsi="Times New Roman" w:cs="Times New Roman" w:hint="eastAsia"/>
          <w:szCs w:val="24"/>
        </w:rPr>
        <w:t>*</w:t>
      </w:r>
      <w:r w:rsidR="00443D47">
        <w:rPr>
          <w:rFonts w:ascii="Times New Roman" w:eastAsia="標楷體" w:hAnsi="Times New Roman" w:cs="Times New Roman" w:hint="eastAsia"/>
          <w:szCs w:val="24"/>
        </w:rPr>
        <w:t>50</w:t>
      </w:r>
      <w:r w:rsidR="00483721">
        <w:rPr>
          <w:rFonts w:ascii="Times New Roman" w:eastAsia="標楷體" w:hAnsi="Times New Roman" w:cs="Times New Roman" w:hint="eastAsia"/>
          <w:szCs w:val="24"/>
        </w:rPr>
        <w:t>%=2</w:t>
      </w:r>
      <w:r w:rsidR="00483721">
        <w:rPr>
          <w:rFonts w:ascii="Times New Roman" w:eastAsia="標楷體" w:hAnsi="Times New Roman" w:cs="Times New Roman" w:hint="eastAsia"/>
          <w:szCs w:val="24"/>
        </w:rPr>
        <w:t>，總計分數為</w:t>
      </w:r>
      <w:r w:rsidR="00BA636C">
        <w:rPr>
          <w:rFonts w:ascii="Times New Roman" w:eastAsia="標楷體" w:hAnsi="Times New Roman" w:cs="Times New Roman" w:hint="eastAsia"/>
          <w:szCs w:val="24"/>
        </w:rPr>
        <w:t>2</w:t>
      </w:r>
      <w:r w:rsidR="00483721">
        <w:rPr>
          <w:rFonts w:ascii="Times New Roman" w:eastAsia="標楷體" w:hAnsi="Times New Roman" w:cs="Times New Roman" w:hint="eastAsia"/>
          <w:szCs w:val="24"/>
        </w:rPr>
        <w:t>*50%+2*50%=2</w:t>
      </w:r>
      <w:r>
        <w:rPr>
          <w:rFonts w:ascii="Times New Roman" w:eastAsia="標楷體" w:hAnsi="Times New Roman" w:cs="Times New Roman" w:hint="eastAsia"/>
          <w:szCs w:val="24"/>
        </w:rPr>
        <w:t>]</w:t>
      </w:r>
    </w:p>
    <w:p w:rsidR="009B7BE1" w:rsidRDefault="009B7BE1">
      <w:pPr>
        <w:rPr>
          <w:rFonts w:ascii="Times New Roman" w:eastAsia="標楷體" w:hAnsi="Times New Roman" w:cs="Times New Roman"/>
          <w:szCs w:val="24"/>
        </w:rPr>
      </w:pPr>
    </w:p>
    <w:tbl>
      <w:tblPr>
        <w:tblStyle w:val="GridTable4Accent12"/>
        <w:tblW w:w="9073" w:type="dxa"/>
        <w:tblInd w:w="-176" w:type="dxa"/>
        <w:tblLook w:val="04A0"/>
      </w:tblPr>
      <w:tblGrid>
        <w:gridCol w:w="2836"/>
        <w:gridCol w:w="3544"/>
        <w:gridCol w:w="2693"/>
      </w:tblGrid>
      <w:tr w:rsidR="00483721" w:rsidRPr="00CF3E03" w:rsidTr="009D158E">
        <w:trPr>
          <w:cnfStyle w:val="100000000000"/>
          <w:trHeight w:val="102"/>
        </w:trPr>
        <w:tc>
          <w:tcPr>
            <w:cnfStyle w:val="001000000000"/>
            <w:tcW w:w="9073" w:type="dxa"/>
            <w:gridSpan w:val="3"/>
          </w:tcPr>
          <w:p w:rsidR="00483721" w:rsidRPr="000D5255" w:rsidRDefault="00AA4B3C" w:rsidP="009D158E">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本公司地域</w:t>
            </w:r>
            <w:r w:rsidR="00483721" w:rsidRPr="00CF3E03">
              <w:rPr>
                <w:rFonts w:ascii="Times New Roman" w:eastAsia="標楷體" w:hAnsi="Times New Roman" w:hint="eastAsia"/>
                <w:sz w:val="22"/>
                <w:szCs w:val="28"/>
              </w:rPr>
              <w:t>風險</w:t>
            </w:r>
            <w:r w:rsidR="00483721">
              <w:rPr>
                <w:rFonts w:ascii="Times New Roman" w:eastAsia="標楷體" w:hAnsi="Times New Roman" w:hint="eastAsia"/>
                <w:sz w:val="22"/>
                <w:szCs w:val="28"/>
              </w:rPr>
              <w:t>評估</w:t>
            </w:r>
            <w:r w:rsidR="00483721" w:rsidRPr="00CF3E03">
              <w:rPr>
                <w:rFonts w:ascii="Times New Roman" w:eastAsia="標楷體" w:hAnsi="Times New Roman" w:hint="eastAsia"/>
                <w:sz w:val="22"/>
                <w:szCs w:val="28"/>
              </w:rPr>
              <w:t>分數</w:t>
            </w:r>
            <w:r w:rsidR="008B6646" w:rsidRPr="008B6646">
              <w:rPr>
                <w:rFonts w:ascii="Times New Roman" w:eastAsia="標楷體" w:hAnsi="Times New Roman" w:hint="eastAsia"/>
                <w:sz w:val="22"/>
                <w:szCs w:val="28"/>
              </w:rPr>
              <w:t>-</w:t>
            </w:r>
            <w:r w:rsidR="008B6646" w:rsidRPr="008B6646">
              <w:rPr>
                <w:rFonts w:ascii="Times New Roman" w:eastAsia="標楷體" w:hAnsi="Times New Roman" w:hint="eastAsia"/>
                <w:sz w:val="22"/>
                <w:szCs w:val="28"/>
              </w:rPr>
              <w:t>客戶國籍及所在地</w:t>
            </w:r>
          </w:p>
        </w:tc>
      </w:tr>
      <w:tr w:rsidR="00483721" w:rsidRPr="00CF3E03" w:rsidTr="009D158E">
        <w:trPr>
          <w:cnfStyle w:val="000000100000"/>
        </w:trPr>
        <w:tc>
          <w:tcPr>
            <w:cnfStyle w:val="001000000000"/>
            <w:tcW w:w="2836" w:type="dxa"/>
          </w:tcPr>
          <w:p w:rsidR="00483721" w:rsidRPr="00CF3E03" w:rsidRDefault="00483721" w:rsidP="009D158E">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自然人</w:t>
            </w:r>
          </w:p>
        </w:tc>
        <w:tc>
          <w:tcPr>
            <w:tcW w:w="3544" w:type="dxa"/>
          </w:tcPr>
          <w:p w:rsidR="00483721" w:rsidRPr="009D544F" w:rsidRDefault="00483721" w:rsidP="009D158E">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法人</w:t>
            </w:r>
          </w:p>
        </w:tc>
        <w:tc>
          <w:tcPr>
            <w:tcW w:w="2693" w:type="dxa"/>
          </w:tcPr>
          <w:p w:rsidR="00483721" w:rsidRPr="009D544F" w:rsidRDefault="00483721" w:rsidP="009D158E">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483721" w:rsidRPr="00483721" w:rsidTr="009D158E">
        <w:tc>
          <w:tcPr>
            <w:cnfStyle w:val="001000000000"/>
            <w:tcW w:w="2836" w:type="dxa"/>
          </w:tcPr>
          <w:p w:rsidR="00483721" w:rsidRPr="00483721" w:rsidRDefault="008B6D69" w:rsidP="00483721">
            <w:pPr>
              <w:spacing w:line="280" w:lineRule="exact"/>
              <w:jc w:val="center"/>
              <w:rPr>
                <w:rFonts w:ascii="Times New Roman" w:eastAsia="標楷體" w:hAnsi="Times New Roman"/>
                <w:b w:val="0"/>
                <w:bCs w:val="0"/>
                <w:szCs w:val="24"/>
              </w:rPr>
            </w:pPr>
            <w:r>
              <w:rPr>
                <w:rFonts w:ascii="Times New Roman" w:eastAsia="標楷體" w:hAnsi="Times New Roman" w:hint="eastAsia"/>
                <w:b w:val="0"/>
                <w:bCs w:val="0"/>
                <w:szCs w:val="24"/>
              </w:rPr>
              <w:t>2</w:t>
            </w:r>
          </w:p>
        </w:tc>
        <w:tc>
          <w:tcPr>
            <w:tcW w:w="3544" w:type="dxa"/>
          </w:tcPr>
          <w:p w:rsidR="00483721" w:rsidRPr="00483721" w:rsidRDefault="008B6D69" w:rsidP="00483721">
            <w:pPr>
              <w:spacing w:line="280" w:lineRule="exact"/>
              <w:jc w:val="center"/>
              <w:cnfStyle w:val="000000000000"/>
              <w:rPr>
                <w:rFonts w:ascii="Times New Roman" w:eastAsia="標楷體" w:hAnsi="Times New Roman"/>
                <w:bCs/>
                <w:szCs w:val="24"/>
              </w:rPr>
            </w:pPr>
            <w:r>
              <w:rPr>
                <w:rFonts w:ascii="Times New Roman" w:eastAsia="標楷體" w:hAnsi="Times New Roman" w:hint="eastAsia"/>
                <w:bCs/>
                <w:szCs w:val="24"/>
              </w:rPr>
              <w:t>2</w:t>
            </w:r>
          </w:p>
        </w:tc>
        <w:tc>
          <w:tcPr>
            <w:tcW w:w="2693" w:type="dxa"/>
          </w:tcPr>
          <w:p w:rsidR="00483721" w:rsidRPr="00483721" w:rsidRDefault="008B6D69" w:rsidP="00483721">
            <w:pPr>
              <w:spacing w:line="280" w:lineRule="exact"/>
              <w:jc w:val="center"/>
              <w:cnfStyle w:val="000000000000"/>
              <w:rPr>
                <w:rFonts w:ascii="Times New Roman" w:eastAsia="標楷體" w:hAnsi="Times New Roman"/>
                <w:bCs/>
                <w:szCs w:val="24"/>
              </w:rPr>
            </w:pPr>
            <w:r>
              <w:rPr>
                <w:rFonts w:ascii="Times New Roman" w:eastAsia="標楷體" w:hAnsi="Times New Roman" w:hint="eastAsia"/>
                <w:bCs/>
                <w:szCs w:val="24"/>
              </w:rPr>
              <w:t>2</w:t>
            </w:r>
          </w:p>
        </w:tc>
      </w:tr>
    </w:tbl>
    <w:p w:rsidR="00087F8D" w:rsidRDefault="00B20D86">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公司應設置高風險</w:t>
      </w:r>
      <w:r w:rsidR="007D258A">
        <w:rPr>
          <w:rFonts w:ascii="Times New Roman" w:eastAsia="標楷體" w:hAnsi="Times New Roman" w:cs="Times New Roman" w:hint="eastAsia"/>
          <w:szCs w:val="24"/>
        </w:rPr>
        <w:t>、中風險與低風險</w:t>
      </w:r>
      <w:r>
        <w:rPr>
          <w:rFonts w:ascii="Times New Roman" w:eastAsia="標楷體" w:hAnsi="Times New Roman" w:cs="Times New Roman" w:hint="eastAsia"/>
          <w:szCs w:val="24"/>
        </w:rPr>
        <w:t>國家</w:t>
      </w:r>
      <w:r w:rsidR="00BF670F">
        <w:rPr>
          <w:rFonts w:ascii="Times New Roman" w:eastAsia="標楷體" w:hAnsi="Times New Roman" w:cs="Times New Roman" w:hint="eastAsia"/>
          <w:szCs w:val="24"/>
        </w:rPr>
        <w:t>與地區</w:t>
      </w:r>
      <w:r>
        <w:rPr>
          <w:rFonts w:ascii="Times New Roman" w:eastAsia="標楷體" w:hAnsi="Times New Roman" w:cs="Times New Roman" w:hint="eastAsia"/>
          <w:szCs w:val="24"/>
        </w:rPr>
        <w:t>之名單，並依客戶</w:t>
      </w:r>
      <w:r w:rsidR="00AB31A3">
        <w:rPr>
          <w:rFonts w:ascii="Times New Roman" w:eastAsia="標楷體" w:hAnsi="Times New Roman" w:cs="Times New Roman" w:hint="eastAsia"/>
          <w:szCs w:val="24"/>
        </w:rPr>
        <w:t>之國籍與所在地</w:t>
      </w:r>
      <w:r>
        <w:rPr>
          <w:rFonts w:ascii="Times New Roman" w:eastAsia="標楷體" w:hAnsi="Times New Roman" w:cs="Times New Roman" w:hint="eastAsia"/>
          <w:szCs w:val="24"/>
        </w:rPr>
        <w:t>計算風險評估分數。</w:t>
      </w:r>
      <w:r>
        <w:rPr>
          <w:rFonts w:ascii="Times New Roman" w:eastAsia="標楷體" w:hAnsi="Times New Roman" w:cs="Times New Roman" w:hint="eastAsia"/>
          <w:szCs w:val="24"/>
        </w:rPr>
        <w:t>]</w:t>
      </w:r>
    </w:p>
    <w:p w:rsidR="00443D47" w:rsidRDefault="00443D47">
      <w:pPr>
        <w:rPr>
          <w:rFonts w:ascii="Times New Roman" w:eastAsia="標楷體" w:hAnsi="Times New Roman" w:cs="Times New Roman"/>
          <w:szCs w:val="24"/>
        </w:rPr>
      </w:pPr>
    </w:p>
    <w:tbl>
      <w:tblPr>
        <w:tblStyle w:val="GridTable4Accent1"/>
        <w:tblW w:w="5323" w:type="pct"/>
        <w:tblInd w:w="-176" w:type="dxa"/>
        <w:tblLook w:val="04A0"/>
      </w:tblPr>
      <w:tblGrid>
        <w:gridCol w:w="1177"/>
        <w:gridCol w:w="960"/>
        <w:gridCol w:w="962"/>
        <w:gridCol w:w="960"/>
        <w:gridCol w:w="964"/>
        <w:gridCol w:w="960"/>
        <w:gridCol w:w="965"/>
        <w:gridCol w:w="1062"/>
        <w:gridCol w:w="1063"/>
      </w:tblGrid>
      <w:tr w:rsidR="00BF670F" w:rsidRPr="002C69E1" w:rsidTr="00754AFE">
        <w:trPr>
          <w:cnfStyle w:val="100000000000"/>
          <w:trHeight w:val="319"/>
        </w:trPr>
        <w:tc>
          <w:tcPr>
            <w:cnfStyle w:val="001000000000"/>
            <w:tcW w:w="5000" w:type="pct"/>
            <w:gridSpan w:val="9"/>
            <w:vAlign w:val="center"/>
          </w:tcPr>
          <w:p w:rsidR="00BF670F" w:rsidRDefault="00BF670F" w:rsidP="00754AFE">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BF670F" w:rsidRPr="002C69E1" w:rsidTr="00754AFE">
        <w:trPr>
          <w:cnfStyle w:val="000000100000"/>
          <w:trHeight w:val="241"/>
        </w:trPr>
        <w:tc>
          <w:tcPr>
            <w:cnfStyle w:val="001000000000"/>
            <w:tcW w:w="649" w:type="pct"/>
            <w:vMerge w:val="restart"/>
            <w:hideMark/>
          </w:tcPr>
          <w:p w:rsidR="00BF670F" w:rsidRPr="009D544F" w:rsidRDefault="00BF670F" w:rsidP="00910858">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p>
        </w:tc>
        <w:tc>
          <w:tcPr>
            <w:tcW w:w="4351" w:type="pct"/>
            <w:gridSpan w:val="8"/>
            <w:hideMark/>
          </w:tcPr>
          <w:p w:rsidR="00BF670F" w:rsidRDefault="00BF670F" w:rsidP="00754AFE">
            <w:pPr>
              <w:spacing w:line="280" w:lineRule="exact"/>
              <w:jc w:val="center"/>
              <w:cnfStyle w:val="000000100000"/>
              <w:rPr>
                <w:rFonts w:ascii="Times New Roman" w:eastAsia="標楷體" w:hAnsi="Times New Roman"/>
                <w:b/>
                <w:bCs/>
                <w:szCs w:val="24"/>
              </w:rPr>
            </w:pPr>
            <w:r w:rsidRPr="009B7BE1">
              <w:rPr>
                <w:rFonts w:ascii="Times New Roman" w:eastAsia="標楷體" w:hAnsi="Times New Roman" w:hint="eastAsia"/>
                <w:b/>
                <w:bCs/>
                <w:szCs w:val="24"/>
              </w:rPr>
              <w:t>地域風險評估</w:t>
            </w:r>
            <w:r w:rsidRPr="009D544F">
              <w:rPr>
                <w:rFonts w:ascii="Times New Roman" w:eastAsia="標楷體" w:hAnsi="Times New Roman" w:hint="eastAsia"/>
                <w:b/>
                <w:bCs/>
                <w:szCs w:val="24"/>
              </w:rPr>
              <w:t>等級</w:t>
            </w:r>
            <w:r>
              <w:rPr>
                <w:rFonts w:ascii="Times New Roman" w:eastAsia="標楷體" w:hAnsi="Times New Roman" w:hint="eastAsia"/>
                <w:b/>
                <w:bCs/>
                <w:szCs w:val="24"/>
              </w:rPr>
              <w:t>及佔比</w:t>
            </w:r>
            <w:r>
              <w:rPr>
                <w:rFonts w:ascii="Times New Roman" w:eastAsia="標楷體" w:hAnsi="Times New Roman" w:hint="eastAsia"/>
                <w:b/>
                <w:bCs/>
                <w:szCs w:val="24"/>
              </w:rPr>
              <w:t>-</w:t>
            </w:r>
            <w:r w:rsidRPr="00BF670F">
              <w:rPr>
                <w:rFonts w:ascii="Times New Roman" w:eastAsia="標楷體" w:hAnsi="Times New Roman" w:hint="eastAsia"/>
                <w:b/>
                <w:bCs/>
                <w:szCs w:val="24"/>
              </w:rPr>
              <w:t>產品及服務</w:t>
            </w:r>
          </w:p>
        </w:tc>
      </w:tr>
      <w:tr w:rsidR="00BF670F" w:rsidRPr="002C69E1" w:rsidTr="00754AFE">
        <w:trPr>
          <w:trHeight w:val="290"/>
        </w:trPr>
        <w:tc>
          <w:tcPr>
            <w:cnfStyle w:val="001000000000"/>
            <w:tcW w:w="649" w:type="pct"/>
            <w:vMerge/>
            <w:hideMark/>
          </w:tcPr>
          <w:p w:rsidR="00BF670F" w:rsidRPr="009D544F" w:rsidRDefault="00BF670F" w:rsidP="00754AFE">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BF670F" w:rsidRPr="002C69E1"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高風險地區</w:t>
            </w:r>
          </w:p>
        </w:tc>
        <w:tc>
          <w:tcPr>
            <w:tcW w:w="1060" w:type="pct"/>
            <w:gridSpan w:val="2"/>
            <w:shd w:val="clear" w:color="auto" w:fill="DBE5F1" w:themeFill="accent1" w:themeFillTint="33"/>
            <w:vAlign w:val="center"/>
          </w:tcPr>
          <w:p w:rsidR="00BF670F" w:rsidRPr="002C69E1"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中風險地區</w:t>
            </w:r>
          </w:p>
        </w:tc>
        <w:tc>
          <w:tcPr>
            <w:tcW w:w="1061" w:type="pct"/>
            <w:gridSpan w:val="2"/>
            <w:shd w:val="clear" w:color="auto" w:fill="DBE5F1" w:themeFill="accent1" w:themeFillTint="33"/>
            <w:vAlign w:val="center"/>
          </w:tcPr>
          <w:p w:rsidR="00BF670F" w:rsidRPr="002C69E1"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低風險地區</w:t>
            </w:r>
          </w:p>
        </w:tc>
        <w:tc>
          <w:tcPr>
            <w:tcW w:w="585" w:type="pct"/>
            <w:vMerge w:val="restart"/>
            <w:shd w:val="clear" w:color="auto" w:fill="DBE5F1" w:themeFill="accent1" w:themeFillTint="33"/>
            <w:vAlign w:val="center"/>
          </w:tcPr>
          <w:p w:rsidR="003467D6" w:rsidRPr="003467D6" w:rsidRDefault="003467D6" w:rsidP="003467D6">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總</w:t>
            </w:r>
            <w:r w:rsidRPr="003467D6">
              <w:rPr>
                <w:rFonts w:ascii="Times New Roman" w:eastAsia="標楷體" w:hAnsi="Times New Roman" w:hint="eastAsia"/>
                <w:b/>
                <w:bCs/>
                <w:szCs w:val="24"/>
              </w:rPr>
              <w:t>金額</w:t>
            </w:r>
          </w:p>
          <w:p w:rsidR="00BF670F" w:rsidRDefault="003467D6" w:rsidP="003467D6">
            <w:pPr>
              <w:spacing w:line="280" w:lineRule="exact"/>
              <w:jc w:val="center"/>
              <w:cnfStyle w:val="000000000000"/>
              <w:rPr>
                <w:rFonts w:ascii="Times New Roman" w:eastAsia="標楷體" w:hAnsi="Times New Roman"/>
                <w:b/>
                <w:bCs/>
                <w:szCs w:val="24"/>
              </w:rPr>
            </w:pPr>
            <w:r w:rsidRPr="003467D6">
              <w:rPr>
                <w:rFonts w:ascii="Times New Roman" w:eastAsia="標楷體" w:hAnsi="Times New Roman" w:hint="eastAsia"/>
                <w:b/>
                <w:bCs/>
                <w:szCs w:val="24"/>
              </w:rPr>
              <w:t>（百萬新台幣）</w:t>
            </w:r>
          </w:p>
        </w:tc>
        <w:tc>
          <w:tcPr>
            <w:tcW w:w="586" w:type="pct"/>
            <w:vMerge w:val="restart"/>
            <w:shd w:val="clear" w:color="auto" w:fill="DBE5F1" w:themeFill="accent1" w:themeFillTint="33"/>
            <w:vAlign w:val="center"/>
          </w:tcPr>
          <w:p w:rsidR="00BF670F"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業務佔比</w:t>
            </w:r>
          </w:p>
        </w:tc>
      </w:tr>
      <w:tr w:rsidR="00BF670F" w:rsidRPr="002C69E1" w:rsidTr="00754AFE">
        <w:trPr>
          <w:cnfStyle w:val="000000100000"/>
          <w:trHeight w:val="530"/>
        </w:trPr>
        <w:tc>
          <w:tcPr>
            <w:cnfStyle w:val="001000000000"/>
            <w:tcW w:w="649" w:type="pct"/>
            <w:vMerge/>
          </w:tcPr>
          <w:p w:rsidR="00BF670F" w:rsidRPr="009D544F" w:rsidRDefault="00BF670F" w:rsidP="00754AFE">
            <w:pPr>
              <w:spacing w:line="280" w:lineRule="exact"/>
              <w:rPr>
                <w:rFonts w:ascii="Times New Roman" w:eastAsia="標楷體" w:hAnsi="Times New Roman"/>
                <w:bCs w:val="0"/>
                <w:szCs w:val="24"/>
              </w:rPr>
            </w:pPr>
          </w:p>
        </w:tc>
        <w:tc>
          <w:tcPr>
            <w:tcW w:w="529" w:type="pct"/>
            <w:vAlign w:val="center"/>
          </w:tcPr>
          <w:p w:rsidR="003467D6" w:rsidRDefault="003467D6" w:rsidP="003467D6">
            <w:pPr>
              <w:widowControl/>
              <w:spacing w:line="240" w:lineRule="exact"/>
              <w:jc w:val="center"/>
              <w:cnfStyle w:val="000000100000"/>
              <w:rPr>
                <w:rFonts w:ascii="Times New Roman" w:eastAsia="標楷體" w:hAnsi="Times New Roman"/>
              </w:rPr>
            </w:pPr>
            <w:r w:rsidRPr="009D544F">
              <w:rPr>
                <w:rFonts w:ascii="Times New Roman" w:eastAsia="標楷體" w:hAnsi="Times New Roman" w:hint="eastAsia"/>
              </w:rPr>
              <w:t>金額</w:t>
            </w:r>
          </w:p>
          <w:p w:rsidR="00BF670F" w:rsidRPr="009D544F" w:rsidRDefault="003467D6" w:rsidP="003467D6">
            <w:pPr>
              <w:spacing w:line="280" w:lineRule="exact"/>
              <w:jc w:val="center"/>
              <w:cnfStyle w:val="000000100000"/>
              <w:rPr>
                <w:rFonts w:ascii="Times New Roman" w:eastAsia="標楷體" w:hAnsi="Times New Roman"/>
                <w:bCs/>
                <w:szCs w:val="24"/>
              </w:rPr>
            </w:pPr>
            <w:r>
              <w:rPr>
                <w:rFonts w:ascii="Times New Roman" w:eastAsia="標楷體" w:hAnsi="Times New Roman" w:hint="eastAsia"/>
              </w:rPr>
              <w:t>（百萬新台幣）</w:t>
            </w:r>
          </w:p>
        </w:tc>
        <w:tc>
          <w:tcPr>
            <w:tcW w:w="530" w:type="pct"/>
            <w:vAlign w:val="center"/>
          </w:tcPr>
          <w:p w:rsidR="00BF670F" w:rsidRPr="009D544F" w:rsidRDefault="00BF670F" w:rsidP="00754AFE">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佔本業務之比例</w:t>
            </w:r>
          </w:p>
        </w:tc>
        <w:tc>
          <w:tcPr>
            <w:tcW w:w="529" w:type="pct"/>
            <w:vAlign w:val="center"/>
          </w:tcPr>
          <w:p w:rsidR="003467D6" w:rsidRDefault="003467D6" w:rsidP="003467D6">
            <w:pPr>
              <w:widowControl/>
              <w:spacing w:line="240" w:lineRule="exact"/>
              <w:jc w:val="center"/>
              <w:cnfStyle w:val="000000100000"/>
              <w:rPr>
                <w:rFonts w:ascii="Times New Roman" w:eastAsia="標楷體" w:hAnsi="Times New Roman"/>
              </w:rPr>
            </w:pPr>
            <w:r w:rsidRPr="009D544F">
              <w:rPr>
                <w:rFonts w:ascii="Times New Roman" w:eastAsia="標楷體" w:hAnsi="Times New Roman" w:hint="eastAsia"/>
              </w:rPr>
              <w:t>金額</w:t>
            </w:r>
          </w:p>
          <w:p w:rsidR="00BF670F" w:rsidRPr="009D544F" w:rsidRDefault="003467D6" w:rsidP="003467D6">
            <w:pPr>
              <w:spacing w:line="280" w:lineRule="exact"/>
              <w:jc w:val="center"/>
              <w:cnfStyle w:val="000000100000"/>
              <w:rPr>
                <w:rFonts w:ascii="Times New Roman" w:eastAsia="標楷體" w:hAnsi="Times New Roman"/>
                <w:bCs/>
                <w:szCs w:val="24"/>
              </w:rPr>
            </w:pPr>
            <w:r>
              <w:rPr>
                <w:rFonts w:ascii="Times New Roman" w:eastAsia="標楷體" w:hAnsi="Times New Roman" w:hint="eastAsia"/>
              </w:rPr>
              <w:t>（百萬新台幣）</w:t>
            </w:r>
          </w:p>
        </w:tc>
        <w:tc>
          <w:tcPr>
            <w:tcW w:w="531" w:type="pct"/>
            <w:vAlign w:val="center"/>
          </w:tcPr>
          <w:p w:rsidR="00BF670F" w:rsidRPr="009D544F" w:rsidRDefault="00BF670F" w:rsidP="00754AFE">
            <w:pPr>
              <w:spacing w:line="280" w:lineRule="exact"/>
              <w:jc w:val="center"/>
              <w:cnfStyle w:val="000000100000"/>
              <w:rPr>
                <w:rFonts w:ascii="Times New Roman" w:eastAsia="標楷體" w:hAnsi="Times New Roman"/>
                <w:bCs/>
                <w:szCs w:val="24"/>
              </w:rPr>
            </w:pPr>
            <w:r w:rsidRPr="00A86F69">
              <w:rPr>
                <w:rFonts w:ascii="Times New Roman" w:eastAsia="標楷體" w:hAnsi="Times New Roman" w:hint="eastAsia"/>
                <w:bCs/>
                <w:szCs w:val="24"/>
              </w:rPr>
              <w:t>佔本業務之比例</w:t>
            </w:r>
          </w:p>
        </w:tc>
        <w:tc>
          <w:tcPr>
            <w:tcW w:w="529" w:type="pct"/>
            <w:vAlign w:val="center"/>
          </w:tcPr>
          <w:p w:rsidR="003467D6" w:rsidRDefault="003467D6" w:rsidP="003467D6">
            <w:pPr>
              <w:widowControl/>
              <w:spacing w:line="240" w:lineRule="exact"/>
              <w:jc w:val="center"/>
              <w:cnfStyle w:val="000000100000"/>
              <w:rPr>
                <w:rFonts w:ascii="Times New Roman" w:eastAsia="標楷體" w:hAnsi="Times New Roman"/>
              </w:rPr>
            </w:pPr>
            <w:r w:rsidRPr="009D544F">
              <w:rPr>
                <w:rFonts w:ascii="Times New Roman" w:eastAsia="標楷體" w:hAnsi="Times New Roman" w:hint="eastAsia"/>
              </w:rPr>
              <w:t>金額</w:t>
            </w:r>
          </w:p>
          <w:p w:rsidR="00BF670F" w:rsidRPr="009D544F" w:rsidRDefault="003467D6" w:rsidP="003467D6">
            <w:pPr>
              <w:spacing w:line="280" w:lineRule="exact"/>
              <w:jc w:val="center"/>
              <w:cnfStyle w:val="000000100000"/>
              <w:rPr>
                <w:rFonts w:ascii="Times New Roman" w:eastAsia="標楷體" w:hAnsi="Times New Roman"/>
                <w:bCs/>
                <w:szCs w:val="24"/>
              </w:rPr>
            </w:pPr>
            <w:r>
              <w:rPr>
                <w:rFonts w:ascii="Times New Roman" w:eastAsia="標楷體" w:hAnsi="Times New Roman" w:hint="eastAsia"/>
              </w:rPr>
              <w:t>（百萬新台幣）</w:t>
            </w:r>
          </w:p>
        </w:tc>
        <w:tc>
          <w:tcPr>
            <w:tcW w:w="532" w:type="pct"/>
            <w:vAlign w:val="center"/>
          </w:tcPr>
          <w:p w:rsidR="00BF670F" w:rsidRPr="009D544F" w:rsidRDefault="00BF670F" w:rsidP="00754AFE">
            <w:pPr>
              <w:spacing w:line="280" w:lineRule="exact"/>
              <w:jc w:val="center"/>
              <w:cnfStyle w:val="000000100000"/>
              <w:rPr>
                <w:rFonts w:ascii="Times New Roman" w:eastAsia="標楷體" w:hAnsi="Times New Roman"/>
                <w:bCs/>
                <w:szCs w:val="24"/>
              </w:rPr>
            </w:pPr>
            <w:r w:rsidRPr="00A86F69">
              <w:rPr>
                <w:rFonts w:ascii="Times New Roman" w:eastAsia="標楷體" w:hAnsi="Times New Roman" w:hint="eastAsia"/>
                <w:bCs/>
                <w:szCs w:val="24"/>
              </w:rPr>
              <w:t>佔本業務之比例</w:t>
            </w:r>
          </w:p>
        </w:tc>
        <w:tc>
          <w:tcPr>
            <w:tcW w:w="585" w:type="pct"/>
            <w:vMerge/>
            <w:vAlign w:val="center"/>
          </w:tcPr>
          <w:p w:rsidR="00BF670F" w:rsidRDefault="00BF670F" w:rsidP="00754AFE">
            <w:pPr>
              <w:spacing w:line="280" w:lineRule="exact"/>
              <w:jc w:val="center"/>
              <w:cnfStyle w:val="000000100000"/>
              <w:rPr>
                <w:rFonts w:ascii="Times New Roman" w:eastAsia="標楷體" w:hAnsi="Times New Roman"/>
                <w:b/>
                <w:bCs/>
                <w:szCs w:val="24"/>
              </w:rPr>
            </w:pPr>
          </w:p>
        </w:tc>
        <w:tc>
          <w:tcPr>
            <w:tcW w:w="586" w:type="pct"/>
            <w:vMerge/>
            <w:vAlign w:val="center"/>
          </w:tcPr>
          <w:p w:rsidR="00BF670F" w:rsidRDefault="00BF670F" w:rsidP="00754AFE">
            <w:pPr>
              <w:spacing w:line="280" w:lineRule="exact"/>
              <w:jc w:val="center"/>
              <w:cnfStyle w:val="000000100000"/>
              <w:rPr>
                <w:rFonts w:ascii="Times New Roman" w:eastAsia="標楷體" w:hAnsi="Times New Roman"/>
                <w:b/>
                <w:bCs/>
                <w:szCs w:val="24"/>
              </w:rPr>
            </w:pPr>
          </w:p>
        </w:tc>
      </w:tr>
      <w:tr w:rsidR="00443D47" w:rsidRPr="002C69E1" w:rsidTr="009D158E">
        <w:trPr>
          <w:trHeight w:val="355"/>
        </w:trPr>
        <w:tc>
          <w:tcPr>
            <w:cnfStyle w:val="001000000000"/>
            <w:tcW w:w="649" w:type="pct"/>
            <w:vAlign w:val="center"/>
            <w:hideMark/>
          </w:tcPr>
          <w:p w:rsidR="00443D47" w:rsidRPr="003D6FC8" w:rsidRDefault="00443D47" w:rsidP="009D158E">
            <w:pPr>
              <w:spacing w:line="280" w:lineRule="exact"/>
              <w:jc w:val="center"/>
              <w:rPr>
                <w:rFonts w:ascii="Times New Roman" w:eastAsia="標楷體" w:hAnsi="Times New Roman"/>
                <w:szCs w:val="24"/>
              </w:rPr>
            </w:pPr>
            <w:r>
              <w:rPr>
                <w:rFonts w:ascii="Times New Roman" w:eastAsia="標楷體" w:hAnsi="Times New Roman" w:hint="eastAsia"/>
                <w:szCs w:val="24"/>
              </w:rPr>
              <w:t>自然人</w:t>
            </w:r>
          </w:p>
        </w:tc>
        <w:tc>
          <w:tcPr>
            <w:tcW w:w="529" w:type="pct"/>
            <w:vAlign w:val="center"/>
            <w:hideMark/>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10</w:t>
            </w:r>
          </w:p>
        </w:tc>
        <w:tc>
          <w:tcPr>
            <w:tcW w:w="530" w:type="pct"/>
            <w:vAlign w:val="center"/>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12.5%</w:t>
            </w:r>
          </w:p>
        </w:tc>
        <w:tc>
          <w:tcPr>
            <w:tcW w:w="529" w:type="pct"/>
            <w:vAlign w:val="center"/>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31" w:type="pct"/>
            <w:vAlign w:val="center"/>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25%</w:t>
            </w:r>
          </w:p>
        </w:tc>
        <w:tc>
          <w:tcPr>
            <w:tcW w:w="529" w:type="pct"/>
            <w:vAlign w:val="center"/>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32" w:type="pct"/>
            <w:vAlign w:val="center"/>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62.5%</w:t>
            </w:r>
          </w:p>
        </w:tc>
        <w:tc>
          <w:tcPr>
            <w:tcW w:w="585" w:type="pct"/>
            <w:vAlign w:val="center"/>
          </w:tcPr>
          <w:p w:rsidR="00443D47" w:rsidRPr="002C69E1" w:rsidRDefault="008842D8"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w:t>
            </w:r>
            <w:r w:rsidR="00443D47">
              <w:rPr>
                <w:rFonts w:ascii="Times New Roman" w:eastAsia="標楷體" w:hAnsi="Times New Roman" w:hint="eastAsia"/>
                <w:szCs w:val="24"/>
              </w:rPr>
              <w:t>0</w:t>
            </w:r>
          </w:p>
        </w:tc>
        <w:tc>
          <w:tcPr>
            <w:tcW w:w="586" w:type="pct"/>
            <w:vAlign w:val="center"/>
          </w:tcPr>
          <w:p w:rsidR="00443D47" w:rsidRPr="002C69E1" w:rsidRDefault="00443D47"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r>
      <w:tr w:rsidR="00443D47" w:rsidRPr="002C69E1" w:rsidTr="009D158E">
        <w:trPr>
          <w:cnfStyle w:val="000000100000"/>
          <w:trHeight w:val="699"/>
        </w:trPr>
        <w:tc>
          <w:tcPr>
            <w:cnfStyle w:val="001000000000"/>
            <w:tcW w:w="649" w:type="pct"/>
            <w:vAlign w:val="center"/>
            <w:hideMark/>
          </w:tcPr>
          <w:p w:rsidR="00443D47" w:rsidRPr="003D6FC8" w:rsidRDefault="00443D47" w:rsidP="009D158E">
            <w:pPr>
              <w:spacing w:line="280" w:lineRule="exact"/>
              <w:jc w:val="center"/>
              <w:rPr>
                <w:rFonts w:ascii="Times New Roman" w:eastAsia="標楷體" w:hAnsi="Times New Roman"/>
                <w:szCs w:val="24"/>
              </w:rPr>
            </w:pPr>
            <w:r>
              <w:rPr>
                <w:rFonts w:ascii="Times New Roman" w:eastAsia="標楷體" w:hAnsi="Times New Roman" w:hint="eastAsia"/>
                <w:szCs w:val="24"/>
              </w:rPr>
              <w:t>法人</w:t>
            </w:r>
          </w:p>
        </w:tc>
        <w:tc>
          <w:tcPr>
            <w:tcW w:w="529" w:type="pct"/>
            <w:vAlign w:val="center"/>
            <w:hideMark/>
          </w:tcPr>
          <w:p w:rsidR="00443D47" w:rsidRPr="004D007A" w:rsidRDefault="00443D47" w:rsidP="009D158E">
            <w:pPr>
              <w:spacing w:line="280" w:lineRule="exact"/>
              <w:jc w:val="center"/>
              <w:cnfStyle w:val="000000100000"/>
              <w:rPr>
                <w:rFonts w:ascii="Times New Roman" w:eastAsia="標楷體" w:hAnsi="Times New Roman"/>
                <w:bCs/>
                <w:szCs w:val="24"/>
              </w:rPr>
            </w:pPr>
            <w:r>
              <w:rPr>
                <w:rFonts w:ascii="Times New Roman" w:eastAsia="標楷體" w:hAnsi="Times New Roman" w:hint="eastAsia"/>
                <w:bCs/>
                <w:szCs w:val="24"/>
              </w:rPr>
              <w:t>0</w:t>
            </w:r>
          </w:p>
        </w:tc>
        <w:tc>
          <w:tcPr>
            <w:tcW w:w="530" w:type="pct"/>
            <w:vAlign w:val="center"/>
          </w:tcPr>
          <w:p w:rsidR="00443D47" w:rsidRPr="002C69E1" w:rsidRDefault="00443D47"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0%</w:t>
            </w:r>
          </w:p>
        </w:tc>
        <w:tc>
          <w:tcPr>
            <w:tcW w:w="529" w:type="pct"/>
            <w:vAlign w:val="center"/>
          </w:tcPr>
          <w:p w:rsidR="00443D47" w:rsidRDefault="00443D47" w:rsidP="009D158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10</w:t>
            </w:r>
          </w:p>
        </w:tc>
        <w:tc>
          <w:tcPr>
            <w:tcW w:w="531" w:type="pct"/>
            <w:vAlign w:val="center"/>
          </w:tcPr>
          <w:p w:rsidR="00443D47" w:rsidRPr="002C69E1" w:rsidRDefault="00443D47"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p>
        </w:tc>
        <w:tc>
          <w:tcPr>
            <w:tcW w:w="529" w:type="pct"/>
            <w:vAlign w:val="center"/>
          </w:tcPr>
          <w:p w:rsidR="00443D47" w:rsidRDefault="00107267" w:rsidP="009D158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w:t>
            </w:r>
            <w:r w:rsidR="00443D47">
              <w:rPr>
                <w:rFonts w:ascii="Times New Roman" w:eastAsia="標楷體" w:hAnsi="Times New Roman" w:hint="eastAsia"/>
                <w:szCs w:val="24"/>
              </w:rPr>
              <w:t>0</w:t>
            </w:r>
          </w:p>
        </w:tc>
        <w:tc>
          <w:tcPr>
            <w:tcW w:w="532" w:type="pct"/>
            <w:vAlign w:val="center"/>
          </w:tcPr>
          <w:p w:rsidR="00443D47" w:rsidRPr="002C69E1" w:rsidRDefault="00443D47"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p>
        </w:tc>
        <w:tc>
          <w:tcPr>
            <w:tcW w:w="585" w:type="pct"/>
            <w:vAlign w:val="center"/>
          </w:tcPr>
          <w:p w:rsidR="00443D47" w:rsidRPr="002C69E1" w:rsidRDefault="008842D8"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w:t>
            </w:r>
            <w:r w:rsidR="00443D47">
              <w:rPr>
                <w:rFonts w:ascii="Times New Roman" w:eastAsia="標楷體" w:hAnsi="Times New Roman" w:hint="eastAsia"/>
                <w:szCs w:val="24"/>
              </w:rPr>
              <w:t>0</w:t>
            </w:r>
          </w:p>
        </w:tc>
        <w:tc>
          <w:tcPr>
            <w:tcW w:w="586" w:type="pct"/>
            <w:vAlign w:val="center"/>
          </w:tcPr>
          <w:p w:rsidR="00443D47" w:rsidRPr="002C69E1" w:rsidRDefault="00443D47" w:rsidP="009D158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50%</w:t>
            </w:r>
          </w:p>
        </w:tc>
      </w:tr>
      <w:tr w:rsidR="00443D47" w:rsidRPr="002C69E1" w:rsidTr="009D158E">
        <w:trPr>
          <w:trHeight w:val="331"/>
        </w:trPr>
        <w:tc>
          <w:tcPr>
            <w:cnfStyle w:val="001000000000"/>
            <w:tcW w:w="649" w:type="pct"/>
            <w:tcBorders>
              <w:top w:val="single" w:sz="12" w:space="0" w:color="95B3D7" w:themeColor="accent1" w:themeTint="99"/>
              <w:left w:val="single" w:sz="12" w:space="0" w:color="95B3D7" w:themeColor="accent1" w:themeTint="99"/>
              <w:bottom w:val="single" w:sz="12" w:space="0" w:color="95B3D7" w:themeColor="accent1" w:themeTint="99"/>
              <w:right w:val="single" w:sz="8" w:space="0" w:color="95B3D7" w:themeColor="accent1" w:themeTint="99"/>
            </w:tcBorders>
            <w:vAlign w:val="center"/>
          </w:tcPr>
          <w:p w:rsidR="00443D47" w:rsidRPr="009D544F" w:rsidRDefault="00443D47" w:rsidP="009D158E">
            <w:pPr>
              <w:spacing w:line="280" w:lineRule="exact"/>
              <w:jc w:val="center"/>
              <w:rPr>
                <w:rFonts w:ascii="Times New Roman" w:eastAsia="標楷體" w:hAnsi="Times New Roman"/>
                <w:szCs w:val="24"/>
              </w:rPr>
            </w:pPr>
            <w:r w:rsidRPr="003D6FC8">
              <w:rPr>
                <w:rFonts w:ascii="Times New Roman" w:eastAsia="標楷體" w:hAnsi="Times New Roman" w:hint="eastAsia"/>
                <w:szCs w:val="24"/>
              </w:rPr>
              <w:t>總計</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w:t>
            </w:r>
          </w:p>
        </w:tc>
        <w:tc>
          <w:tcPr>
            <w:tcW w:w="530"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30</w:t>
            </w:r>
          </w:p>
        </w:tc>
        <w:tc>
          <w:tcPr>
            <w:tcW w:w="531"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30%</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60</w:t>
            </w:r>
          </w:p>
        </w:tc>
        <w:tc>
          <w:tcPr>
            <w:tcW w:w="532"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60%</w:t>
            </w:r>
          </w:p>
        </w:tc>
        <w:tc>
          <w:tcPr>
            <w:tcW w:w="585"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100</w:t>
            </w:r>
          </w:p>
        </w:tc>
        <w:tc>
          <w:tcPr>
            <w:tcW w:w="586" w:type="pct"/>
            <w:tcBorders>
              <w:top w:val="single" w:sz="12" w:space="0" w:color="95B3D7" w:themeColor="accent1" w:themeTint="99"/>
              <w:left w:val="single" w:sz="8" w:space="0" w:color="95B3D7" w:themeColor="accent1" w:themeTint="99"/>
              <w:bottom w:val="single" w:sz="12" w:space="0" w:color="95B3D7" w:themeColor="accent1" w:themeTint="99"/>
              <w:right w:val="single" w:sz="12" w:space="0" w:color="95B3D7" w:themeColor="accent1" w:themeTint="99"/>
            </w:tcBorders>
            <w:vAlign w:val="center"/>
          </w:tcPr>
          <w:p w:rsidR="00443D47" w:rsidRPr="00EA2FCC" w:rsidRDefault="00443D47" w:rsidP="009D158E">
            <w:pPr>
              <w:spacing w:line="280" w:lineRule="exact"/>
              <w:jc w:val="center"/>
              <w:cnfStyle w:val="000000000000"/>
              <w:rPr>
                <w:rFonts w:ascii="Times New Roman" w:eastAsia="標楷體" w:hAnsi="Times New Roman"/>
                <w:b/>
                <w:szCs w:val="24"/>
              </w:rPr>
            </w:pPr>
            <w:r>
              <w:rPr>
                <w:rFonts w:ascii="Times New Roman" w:eastAsia="標楷體" w:hAnsi="Times New Roman" w:hint="eastAsia"/>
                <w:b/>
                <w:szCs w:val="24"/>
              </w:rPr>
              <w:t>100%</w:t>
            </w:r>
          </w:p>
        </w:tc>
      </w:tr>
    </w:tbl>
    <w:p w:rsidR="00BF670F" w:rsidRDefault="00BF670F" w:rsidP="00BF670F">
      <w:pPr>
        <w:rPr>
          <w:rFonts w:ascii="Times New Roman" w:eastAsia="標楷體" w:hAnsi="Times New Roman" w:cs="Times New Roman"/>
          <w:szCs w:val="24"/>
        </w:rPr>
      </w:pPr>
    </w:p>
    <w:p w:rsidR="00911995" w:rsidRDefault="00BF670F" w:rsidP="00BF670F">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sidR="00911995">
        <w:rPr>
          <w:rFonts w:ascii="Times New Roman" w:eastAsia="標楷體" w:hAnsi="Times New Roman" w:cs="Times New Roman" w:hint="eastAsia"/>
          <w:szCs w:val="24"/>
        </w:rPr>
        <w:t>考量</w:t>
      </w:r>
      <w:r w:rsidR="00911995" w:rsidRPr="00B20D86">
        <w:rPr>
          <w:rFonts w:ascii="Times New Roman" w:eastAsia="標楷體" w:hAnsi="Times New Roman" w:cs="Times New Roman" w:hint="eastAsia"/>
          <w:szCs w:val="24"/>
        </w:rPr>
        <w:t>產品及服務</w:t>
      </w:r>
      <w:r w:rsidR="00A173D7">
        <w:rPr>
          <w:rFonts w:ascii="Times New Roman" w:eastAsia="標楷體" w:hAnsi="Times New Roman" w:cs="Times New Roman" w:hint="eastAsia"/>
          <w:szCs w:val="24"/>
        </w:rPr>
        <w:t>提供之地區與國家、產品與服務</w:t>
      </w:r>
      <w:r w:rsidR="00911995">
        <w:rPr>
          <w:rFonts w:ascii="Times New Roman" w:eastAsia="標楷體" w:hAnsi="Times New Roman" w:cs="Times New Roman" w:hint="eastAsia"/>
          <w:szCs w:val="24"/>
        </w:rPr>
        <w:t>是否具有資金於不同國家間移轉、產品及服務涉及移轉資金至高風險地區等產品特性，並依據自然人與法人客戶使用該產品及服務之交易金額所佔之比例計算風險評估分數。</w:t>
      </w:r>
      <w:r w:rsidR="00911995">
        <w:rPr>
          <w:rFonts w:ascii="Times New Roman" w:eastAsia="標楷體" w:hAnsi="Times New Roman" w:cs="Times New Roman" w:hint="eastAsia"/>
          <w:szCs w:val="24"/>
        </w:rPr>
        <w:t>]</w:t>
      </w:r>
    </w:p>
    <w:p w:rsidR="00BF670F" w:rsidRDefault="00911995" w:rsidP="00BF670F">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依據公司提供自然人或法人客戶</w:t>
      </w:r>
      <w:r w:rsidR="00934B47">
        <w:rPr>
          <w:rFonts w:ascii="Times New Roman" w:eastAsia="標楷體" w:hAnsi="Times New Roman" w:cs="Times New Roman" w:hint="eastAsia"/>
          <w:szCs w:val="24"/>
        </w:rPr>
        <w:t>產品</w:t>
      </w:r>
      <w:r w:rsidR="00615F50">
        <w:rPr>
          <w:rFonts w:ascii="Times New Roman" w:eastAsia="標楷體" w:hAnsi="Times New Roman" w:cs="Times New Roman" w:hint="eastAsia"/>
          <w:szCs w:val="24"/>
        </w:rPr>
        <w:t>或服務</w:t>
      </w:r>
      <w:r>
        <w:rPr>
          <w:rFonts w:ascii="Times New Roman" w:eastAsia="標楷體" w:hAnsi="Times New Roman" w:cs="Times New Roman" w:hint="eastAsia"/>
          <w:szCs w:val="24"/>
        </w:rPr>
        <w:t>之特性，涉及高風險地區與國家之產品或服務地域風險分數</w:t>
      </w:r>
      <w:r w:rsidR="00BF670F">
        <w:rPr>
          <w:rFonts w:ascii="Times New Roman" w:eastAsia="標楷體" w:hAnsi="Times New Roman" w:cs="Times New Roman" w:hint="eastAsia"/>
          <w:szCs w:val="24"/>
        </w:rPr>
        <w:t>為</w:t>
      </w:r>
      <w:r w:rsidR="00BF670F">
        <w:rPr>
          <w:rFonts w:ascii="Times New Roman" w:eastAsia="標楷體" w:hAnsi="Times New Roman" w:cs="Times New Roman" w:hint="eastAsia"/>
          <w:szCs w:val="24"/>
        </w:rPr>
        <w:t>5</w:t>
      </w:r>
      <w:r w:rsidR="00BF670F">
        <w:rPr>
          <w:rFonts w:ascii="Times New Roman" w:eastAsia="標楷體" w:hAnsi="Times New Roman" w:cs="Times New Roman" w:hint="eastAsia"/>
          <w:szCs w:val="24"/>
        </w:rPr>
        <w:t>分，中風險地區與國家之</w:t>
      </w:r>
      <w:r w:rsidR="00445BEB">
        <w:rPr>
          <w:rFonts w:ascii="Times New Roman" w:eastAsia="標楷體" w:hAnsi="Times New Roman" w:cs="Times New Roman" w:hint="eastAsia"/>
          <w:szCs w:val="24"/>
        </w:rPr>
        <w:t>產品或服務</w:t>
      </w:r>
      <w:r w:rsidR="00BF670F">
        <w:rPr>
          <w:rFonts w:ascii="Times New Roman" w:eastAsia="標楷體" w:hAnsi="Times New Roman" w:cs="Times New Roman" w:hint="eastAsia"/>
          <w:szCs w:val="24"/>
        </w:rPr>
        <w:t>為</w:t>
      </w:r>
      <w:r w:rsidR="00BF670F">
        <w:rPr>
          <w:rFonts w:ascii="Times New Roman" w:eastAsia="標楷體" w:hAnsi="Times New Roman" w:cs="Times New Roman" w:hint="eastAsia"/>
          <w:szCs w:val="24"/>
        </w:rPr>
        <w:t>3</w:t>
      </w:r>
      <w:r w:rsidR="00BF670F">
        <w:rPr>
          <w:rFonts w:ascii="Times New Roman" w:eastAsia="標楷體" w:hAnsi="Times New Roman" w:cs="Times New Roman" w:hint="eastAsia"/>
          <w:szCs w:val="24"/>
        </w:rPr>
        <w:t>分，低風險地區與國家之</w:t>
      </w:r>
      <w:r w:rsidR="00445BEB">
        <w:rPr>
          <w:rFonts w:ascii="Times New Roman" w:eastAsia="標楷體" w:hAnsi="Times New Roman" w:cs="Times New Roman" w:hint="eastAsia"/>
          <w:szCs w:val="24"/>
        </w:rPr>
        <w:t>產品或服務</w:t>
      </w:r>
      <w:r w:rsidR="00BF670F">
        <w:rPr>
          <w:rFonts w:ascii="Times New Roman" w:eastAsia="標楷體" w:hAnsi="Times New Roman" w:cs="Times New Roman" w:hint="eastAsia"/>
          <w:szCs w:val="24"/>
        </w:rPr>
        <w:t>為</w:t>
      </w:r>
      <w:r w:rsidR="009B7DE7">
        <w:rPr>
          <w:rFonts w:ascii="Times New Roman" w:eastAsia="標楷體" w:hAnsi="Times New Roman" w:cs="Times New Roman" w:hint="eastAsia"/>
          <w:szCs w:val="24"/>
        </w:rPr>
        <w:t>1</w:t>
      </w:r>
      <w:r w:rsidR="00BF670F">
        <w:rPr>
          <w:rFonts w:ascii="Times New Roman" w:eastAsia="標楷體" w:hAnsi="Times New Roman" w:cs="Times New Roman" w:hint="eastAsia"/>
          <w:szCs w:val="24"/>
        </w:rPr>
        <w:t>分，</w:t>
      </w:r>
      <w:r w:rsidR="00443D47">
        <w:rPr>
          <w:rFonts w:ascii="Times New Roman" w:eastAsia="標楷體" w:hAnsi="Times New Roman" w:cs="Times New Roman" w:hint="eastAsia"/>
          <w:szCs w:val="24"/>
        </w:rPr>
        <w:t>依比例計算本公司自然人與法人客戶之地域風險評估分數，自然人客戶之地域風險分數為</w:t>
      </w:r>
      <w:r w:rsidR="00BA636C">
        <w:rPr>
          <w:rFonts w:ascii="Times New Roman" w:eastAsia="標楷體" w:hAnsi="Times New Roman" w:cs="Times New Roman" w:hint="eastAsia"/>
          <w:szCs w:val="24"/>
        </w:rPr>
        <w:t>5*12.5%+3*25%+</w:t>
      </w:r>
      <w:r w:rsidR="004D7AC8">
        <w:rPr>
          <w:rFonts w:ascii="Times New Roman" w:eastAsia="標楷體" w:hAnsi="Times New Roman" w:cs="Times New Roman" w:hint="eastAsia"/>
          <w:szCs w:val="24"/>
        </w:rPr>
        <w:t>1</w:t>
      </w:r>
      <w:r w:rsidR="00BA636C">
        <w:rPr>
          <w:rFonts w:ascii="Times New Roman" w:eastAsia="標楷體" w:hAnsi="Times New Roman" w:cs="Times New Roman" w:hint="eastAsia"/>
          <w:szCs w:val="24"/>
        </w:rPr>
        <w:t>*62.5%=2</w:t>
      </w:r>
      <w:r w:rsidR="00443D47">
        <w:rPr>
          <w:rFonts w:ascii="Times New Roman" w:eastAsia="標楷體" w:hAnsi="Times New Roman" w:cs="Times New Roman" w:hint="eastAsia"/>
          <w:szCs w:val="24"/>
        </w:rPr>
        <w:t>，法人客戶之地域風險分數為</w:t>
      </w:r>
      <w:r w:rsidR="00BA636C">
        <w:rPr>
          <w:rFonts w:ascii="Times New Roman" w:eastAsia="標楷體" w:hAnsi="Times New Roman" w:cs="Times New Roman" w:hint="eastAsia"/>
          <w:szCs w:val="24"/>
        </w:rPr>
        <w:t>5*0%+3*50</w:t>
      </w:r>
      <w:r w:rsidR="00443D47">
        <w:rPr>
          <w:rFonts w:ascii="Times New Roman" w:eastAsia="標楷體" w:hAnsi="Times New Roman" w:cs="Times New Roman" w:hint="eastAsia"/>
          <w:szCs w:val="24"/>
        </w:rPr>
        <w:t>%+</w:t>
      </w:r>
      <w:r w:rsidR="004D7AC8">
        <w:rPr>
          <w:rFonts w:ascii="Times New Roman" w:eastAsia="標楷體" w:hAnsi="Times New Roman" w:cs="Times New Roman" w:hint="eastAsia"/>
          <w:szCs w:val="24"/>
        </w:rPr>
        <w:t>1</w:t>
      </w:r>
      <w:r w:rsidR="00443D47">
        <w:rPr>
          <w:rFonts w:ascii="Times New Roman" w:eastAsia="標楷體" w:hAnsi="Times New Roman" w:cs="Times New Roman" w:hint="eastAsia"/>
          <w:szCs w:val="24"/>
        </w:rPr>
        <w:t>*</w:t>
      </w:r>
      <w:r w:rsidR="00BA636C">
        <w:rPr>
          <w:rFonts w:ascii="Times New Roman" w:eastAsia="標楷體" w:hAnsi="Times New Roman" w:cs="Times New Roman" w:hint="eastAsia"/>
          <w:szCs w:val="24"/>
        </w:rPr>
        <w:t>50</w:t>
      </w:r>
      <w:r w:rsidR="00443D47">
        <w:rPr>
          <w:rFonts w:ascii="Times New Roman" w:eastAsia="標楷體" w:hAnsi="Times New Roman" w:cs="Times New Roman" w:hint="eastAsia"/>
          <w:szCs w:val="24"/>
        </w:rPr>
        <w:t>%=2</w:t>
      </w:r>
      <w:r w:rsidR="00443D47">
        <w:rPr>
          <w:rFonts w:ascii="Times New Roman" w:eastAsia="標楷體" w:hAnsi="Times New Roman" w:cs="Times New Roman" w:hint="eastAsia"/>
          <w:szCs w:val="24"/>
        </w:rPr>
        <w:t>，總計分數為</w:t>
      </w:r>
      <w:r w:rsidR="00BA636C">
        <w:rPr>
          <w:rFonts w:ascii="Times New Roman" w:eastAsia="標楷體" w:hAnsi="Times New Roman" w:cs="Times New Roman" w:hint="eastAsia"/>
          <w:szCs w:val="24"/>
        </w:rPr>
        <w:t>2*50%+2*50%=2</w:t>
      </w:r>
      <w:r w:rsidR="00BF670F">
        <w:rPr>
          <w:rFonts w:ascii="Times New Roman" w:eastAsia="標楷體" w:hAnsi="Times New Roman" w:cs="Times New Roman" w:hint="eastAsia"/>
          <w:szCs w:val="24"/>
        </w:rPr>
        <w:t>]</w:t>
      </w:r>
    </w:p>
    <w:p w:rsidR="00BF670F" w:rsidRDefault="00BF670F">
      <w:pPr>
        <w:rPr>
          <w:rFonts w:ascii="Times New Roman" w:eastAsia="標楷體" w:hAnsi="Times New Roman" w:cs="Times New Roman"/>
          <w:szCs w:val="24"/>
        </w:rPr>
      </w:pPr>
    </w:p>
    <w:tbl>
      <w:tblPr>
        <w:tblStyle w:val="GridTable4Accent12"/>
        <w:tblW w:w="9073" w:type="dxa"/>
        <w:tblInd w:w="-176" w:type="dxa"/>
        <w:tblLook w:val="04A0"/>
      </w:tblPr>
      <w:tblGrid>
        <w:gridCol w:w="2836"/>
        <w:gridCol w:w="3544"/>
        <w:gridCol w:w="2693"/>
      </w:tblGrid>
      <w:tr w:rsidR="008842D8" w:rsidRPr="00CF3E03" w:rsidTr="009D158E">
        <w:trPr>
          <w:cnfStyle w:val="100000000000"/>
          <w:trHeight w:val="102"/>
        </w:trPr>
        <w:tc>
          <w:tcPr>
            <w:cnfStyle w:val="001000000000"/>
            <w:tcW w:w="9073" w:type="dxa"/>
            <w:gridSpan w:val="3"/>
          </w:tcPr>
          <w:p w:rsidR="008842D8" w:rsidRPr="000D5255" w:rsidRDefault="00AA4B3C" w:rsidP="009D158E">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本公司地域</w:t>
            </w:r>
            <w:r w:rsidR="008842D8" w:rsidRPr="00CF3E03">
              <w:rPr>
                <w:rFonts w:ascii="Times New Roman" w:eastAsia="標楷體" w:hAnsi="Times New Roman" w:hint="eastAsia"/>
                <w:sz w:val="22"/>
                <w:szCs w:val="28"/>
              </w:rPr>
              <w:t>風險</w:t>
            </w:r>
            <w:r w:rsidR="008842D8">
              <w:rPr>
                <w:rFonts w:ascii="Times New Roman" w:eastAsia="標楷體" w:hAnsi="Times New Roman" w:hint="eastAsia"/>
                <w:sz w:val="22"/>
                <w:szCs w:val="28"/>
              </w:rPr>
              <w:t>評估</w:t>
            </w:r>
            <w:r w:rsidR="008842D8" w:rsidRPr="00CF3E03">
              <w:rPr>
                <w:rFonts w:ascii="Times New Roman" w:eastAsia="標楷體" w:hAnsi="Times New Roman" w:hint="eastAsia"/>
                <w:sz w:val="22"/>
                <w:szCs w:val="28"/>
              </w:rPr>
              <w:t>分數</w:t>
            </w:r>
            <w:r w:rsidR="008B6646" w:rsidRPr="008B6646">
              <w:rPr>
                <w:rFonts w:ascii="Times New Roman" w:eastAsia="標楷體" w:hAnsi="Times New Roman" w:hint="eastAsia"/>
                <w:sz w:val="22"/>
                <w:szCs w:val="28"/>
              </w:rPr>
              <w:t>-</w:t>
            </w:r>
            <w:r w:rsidR="008B6646" w:rsidRPr="008B6646">
              <w:rPr>
                <w:rFonts w:ascii="Times New Roman" w:eastAsia="標楷體" w:hAnsi="Times New Roman" w:hint="eastAsia"/>
                <w:sz w:val="22"/>
                <w:szCs w:val="28"/>
              </w:rPr>
              <w:t>產品及服務</w:t>
            </w:r>
          </w:p>
        </w:tc>
      </w:tr>
      <w:tr w:rsidR="008842D8" w:rsidRPr="00CF3E03" w:rsidTr="009D158E">
        <w:trPr>
          <w:cnfStyle w:val="000000100000"/>
        </w:trPr>
        <w:tc>
          <w:tcPr>
            <w:cnfStyle w:val="001000000000"/>
            <w:tcW w:w="2836" w:type="dxa"/>
          </w:tcPr>
          <w:p w:rsidR="008842D8" w:rsidRPr="00CF3E03" w:rsidRDefault="008842D8" w:rsidP="009D158E">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自然人</w:t>
            </w:r>
          </w:p>
        </w:tc>
        <w:tc>
          <w:tcPr>
            <w:tcW w:w="3544" w:type="dxa"/>
          </w:tcPr>
          <w:p w:rsidR="008842D8" w:rsidRPr="009D544F" w:rsidRDefault="008842D8" w:rsidP="009D158E">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法人</w:t>
            </w:r>
          </w:p>
        </w:tc>
        <w:tc>
          <w:tcPr>
            <w:tcW w:w="2693" w:type="dxa"/>
          </w:tcPr>
          <w:p w:rsidR="008842D8" w:rsidRPr="009D544F" w:rsidRDefault="008842D8" w:rsidP="009D158E">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8842D8" w:rsidRPr="00483721" w:rsidTr="009D158E">
        <w:tc>
          <w:tcPr>
            <w:cnfStyle w:val="001000000000"/>
            <w:tcW w:w="2836" w:type="dxa"/>
          </w:tcPr>
          <w:p w:rsidR="008842D8" w:rsidRPr="00483721" w:rsidRDefault="00BA636C">
            <w:pPr>
              <w:spacing w:line="280" w:lineRule="exact"/>
              <w:jc w:val="center"/>
              <w:rPr>
                <w:rFonts w:ascii="Times New Roman" w:eastAsia="標楷體" w:hAnsi="Times New Roman"/>
                <w:b w:val="0"/>
                <w:bCs w:val="0"/>
                <w:szCs w:val="24"/>
              </w:rPr>
            </w:pPr>
            <w:r>
              <w:rPr>
                <w:rFonts w:ascii="Times New Roman" w:eastAsia="標楷體" w:hAnsi="Times New Roman"/>
                <w:b w:val="0"/>
                <w:bCs w:val="0"/>
                <w:szCs w:val="24"/>
              </w:rPr>
              <w:t>2</w:t>
            </w:r>
          </w:p>
        </w:tc>
        <w:tc>
          <w:tcPr>
            <w:tcW w:w="3544" w:type="dxa"/>
          </w:tcPr>
          <w:p w:rsidR="008842D8" w:rsidRPr="00483721" w:rsidRDefault="008842D8">
            <w:pPr>
              <w:spacing w:line="280" w:lineRule="exact"/>
              <w:jc w:val="center"/>
              <w:cnfStyle w:val="000000000000"/>
              <w:rPr>
                <w:rFonts w:ascii="Times New Roman" w:eastAsia="標楷體" w:hAnsi="Times New Roman"/>
                <w:bCs/>
                <w:szCs w:val="24"/>
              </w:rPr>
            </w:pPr>
            <w:r w:rsidRPr="00483721">
              <w:rPr>
                <w:rFonts w:ascii="Times New Roman" w:eastAsia="標楷體" w:hAnsi="Times New Roman"/>
                <w:bCs/>
                <w:szCs w:val="24"/>
              </w:rPr>
              <w:t>2</w:t>
            </w:r>
          </w:p>
        </w:tc>
        <w:tc>
          <w:tcPr>
            <w:tcW w:w="2693" w:type="dxa"/>
          </w:tcPr>
          <w:p w:rsidR="008842D8" w:rsidRPr="00483721" w:rsidRDefault="00BA636C">
            <w:pPr>
              <w:spacing w:line="280" w:lineRule="exact"/>
              <w:jc w:val="center"/>
              <w:cnfStyle w:val="000000000000"/>
              <w:rPr>
                <w:rFonts w:ascii="Times New Roman" w:eastAsia="標楷體" w:hAnsi="Times New Roman"/>
                <w:bCs/>
                <w:szCs w:val="24"/>
              </w:rPr>
            </w:pPr>
            <w:r>
              <w:rPr>
                <w:rFonts w:ascii="Times New Roman" w:eastAsia="標楷體" w:hAnsi="Times New Roman"/>
                <w:bCs/>
                <w:szCs w:val="24"/>
              </w:rPr>
              <w:t>2</w:t>
            </w:r>
          </w:p>
        </w:tc>
      </w:tr>
    </w:tbl>
    <w:p w:rsidR="00B20D86" w:rsidRDefault="00B20D86">
      <w:pPr>
        <w:rPr>
          <w:rFonts w:ascii="Times New Roman" w:eastAsia="標楷體" w:hAnsi="Times New Roman" w:cs="Times New Roman"/>
          <w:szCs w:val="24"/>
        </w:rPr>
      </w:pPr>
      <w:r>
        <w:rPr>
          <w:rFonts w:ascii="Times New Roman" w:eastAsia="標楷體" w:hAnsi="Times New Roman" w:cs="Times New Roman" w:hint="eastAsia"/>
          <w:szCs w:val="24"/>
        </w:rPr>
        <w:t>[</w:t>
      </w:r>
      <w:r w:rsidR="007D258A">
        <w:rPr>
          <w:rFonts w:ascii="Times New Roman" w:eastAsia="標楷體" w:hAnsi="Times New Roman" w:cs="Times New Roman" w:hint="eastAsia"/>
          <w:szCs w:val="24"/>
        </w:rPr>
        <w:t>公司應設置高風險、中風險與低風險國家與地區之名單，</w:t>
      </w:r>
      <w:r w:rsidR="00D76E55">
        <w:rPr>
          <w:rFonts w:ascii="Times New Roman" w:eastAsia="標楷體" w:hAnsi="Times New Roman" w:cs="Times New Roman" w:hint="eastAsia"/>
          <w:szCs w:val="24"/>
        </w:rPr>
        <w:t>並依產品及服務之特性計算風險評估分數</w:t>
      </w:r>
      <w:r>
        <w:rPr>
          <w:rFonts w:ascii="Times New Roman" w:eastAsia="標楷體" w:hAnsi="Times New Roman" w:cs="Times New Roman" w:hint="eastAsia"/>
          <w:szCs w:val="24"/>
        </w:rPr>
        <w:t>]</w:t>
      </w:r>
    </w:p>
    <w:p w:rsidR="00087F8D" w:rsidRDefault="00087F8D">
      <w:pPr>
        <w:rPr>
          <w:rFonts w:ascii="Times New Roman" w:eastAsia="標楷體" w:hAnsi="Times New Roman" w:cs="Times New Roman"/>
          <w:szCs w:val="24"/>
        </w:rPr>
      </w:pPr>
    </w:p>
    <w:p w:rsidR="00EF75AD" w:rsidRPr="004D007A" w:rsidRDefault="00EF75AD" w:rsidP="00EF75AD">
      <w:pPr>
        <w:jc w:val="both"/>
        <w:rPr>
          <w:rFonts w:ascii="Times New Roman" w:eastAsia="標楷體" w:hAnsi="Times New Roman" w:cs="Times New Roman"/>
          <w:b/>
          <w:szCs w:val="24"/>
        </w:rPr>
      </w:pPr>
      <w:r w:rsidRPr="00333E38">
        <w:rPr>
          <w:rFonts w:ascii="Times New Roman" w:eastAsia="標楷體" w:hAnsi="Times New Roman" w:cs="Times New Roman"/>
          <w:szCs w:val="24"/>
          <w:highlight w:val="yellow"/>
        </w:rPr>
        <w:t>[</w:t>
      </w:r>
      <w:r>
        <w:rPr>
          <w:rFonts w:ascii="Times New Roman" w:eastAsia="標楷體" w:hAnsi="Times New Roman" w:cs="Times New Roman" w:hint="eastAsia"/>
          <w:szCs w:val="24"/>
          <w:highlight w:val="yellow"/>
        </w:rPr>
        <w:t>如業務類型複雜</w:t>
      </w:r>
      <w:r w:rsidRPr="009D544F">
        <w:rPr>
          <w:rFonts w:ascii="Times New Roman" w:eastAsia="標楷體" w:hAnsi="Times New Roman" w:cs="Times New Roman" w:hint="eastAsia"/>
          <w:szCs w:val="24"/>
          <w:highlight w:val="yellow"/>
        </w:rPr>
        <w:t>之公司得以</w:t>
      </w:r>
      <w:r>
        <w:rPr>
          <w:rFonts w:ascii="Times New Roman" w:eastAsia="標楷體" w:hAnsi="Times New Roman" w:cs="Times New Roman" w:hint="eastAsia"/>
          <w:szCs w:val="24"/>
          <w:highlight w:val="yellow"/>
        </w:rPr>
        <w:t>業務類型或其他</w:t>
      </w:r>
      <w:r w:rsidRPr="009D544F">
        <w:rPr>
          <w:rFonts w:ascii="Times New Roman" w:eastAsia="標楷體" w:hAnsi="Times New Roman" w:cs="Times New Roman" w:hint="eastAsia"/>
          <w:szCs w:val="24"/>
          <w:highlight w:val="yellow"/>
        </w:rPr>
        <w:t>分類統計</w:t>
      </w:r>
      <w:r w:rsidRPr="00333E38">
        <w:rPr>
          <w:rFonts w:ascii="Times New Roman" w:eastAsia="標楷體" w:hAnsi="Times New Roman" w:cs="Times New Roman" w:hint="eastAsia"/>
          <w:szCs w:val="24"/>
          <w:highlight w:val="yellow"/>
        </w:rPr>
        <w:t>地域風險。</w:t>
      </w:r>
      <w:r w:rsidRPr="00333E38">
        <w:rPr>
          <w:rFonts w:ascii="Times New Roman" w:eastAsia="標楷體" w:hAnsi="Times New Roman" w:cs="Times New Roman"/>
          <w:szCs w:val="24"/>
          <w:highlight w:val="yellow"/>
        </w:rPr>
        <w:t>]</w:t>
      </w:r>
    </w:p>
    <w:p w:rsidR="00A173D7" w:rsidRDefault="00A173D7" w:rsidP="004D007A">
      <w:pPr>
        <w:pStyle w:val="a3"/>
        <w:ind w:leftChars="0" w:left="990"/>
        <w:rPr>
          <w:rFonts w:ascii="Times New Roman" w:eastAsia="標楷體" w:hAnsi="Times New Roman" w:cs="Times New Roman"/>
          <w:b/>
          <w:szCs w:val="24"/>
        </w:rPr>
      </w:pPr>
    </w:p>
    <w:p w:rsidR="001E00E6" w:rsidRDefault="001E00E6" w:rsidP="0039251C">
      <w:pPr>
        <w:pStyle w:val="a3"/>
        <w:numPr>
          <w:ilvl w:val="0"/>
          <w:numId w:val="8"/>
        </w:numPr>
        <w:ind w:leftChars="0"/>
        <w:outlineLvl w:val="1"/>
        <w:rPr>
          <w:rFonts w:ascii="Times New Roman" w:eastAsia="標楷體" w:hAnsi="Times New Roman" w:cs="Times New Roman"/>
          <w:b/>
          <w:szCs w:val="24"/>
        </w:rPr>
      </w:pPr>
      <w:r w:rsidRPr="00634DB6">
        <w:rPr>
          <w:rFonts w:ascii="Times New Roman" w:eastAsia="標楷體" w:hAnsi="Times New Roman" w:cs="Times New Roman" w:hint="eastAsia"/>
          <w:b/>
          <w:szCs w:val="24"/>
        </w:rPr>
        <w:t>業務基礎風險評估（</w:t>
      </w:r>
      <w:r w:rsidRPr="00634DB6">
        <w:rPr>
          <w:rFonts w:ascii="Times New Roman" w:eastAsia="標楷體" w:hAnsi="Times New Roman" w:cs="Times New Roman"/>
          <w:b/>
          <w:szCs w:val="24"/>
        </w:rPr>
        <w:t>Business-based Risk Assessment, BbRA</w:t>
      </w:r>
      <w:r w:rsidRPr="00634DB6">
        <w:rPr>
          <w:rFonts w:ascii="Times New Roman" w:eastAsia="標楷體" w:hAnsi="Times New Roman" w:cs="Times New Roman" w:hint="eastAsia"/>
          <w:b/>
          <w:szCs w:val="24"/>
        </w:rPr>
        <w:t>）</w:t>
      </w:r>
      <w:bookmarkEnd w:id="39"/>
    </w:p>
    <w:p w:rsidR="00AF5EEA" w:rsidRPr="00634DB6" w:rsidRDefault="00AF5EEA" w:rsidP="004D007A">
      <w:pPr>
        <w:pStyle w:val="a3"/>
        <w:ind w:leftChars="0" w:left="992"/>
        <w:rPr>
          <w:rFonts w:ascii="Times New Roman" w:eastAsia="標楷體" w:hAnsi="Times New Roman" w:cs="Times New Roman"/>
          <w:b/>
          <w:szCs w:val="24"/>
        </w:rPr>
      </w:pPr>
    </w:p>
    <w:p w:rsidR="001E00E6" w:rsidRPr="00AF5EEA" w:rsidRDefault="005641B0" w:rsidP="0039251C">
      <w:pPr>
        <w:pStyle w:val="a3"/>
        <w:numPr>
          <w:ilvl w:val="0"/>
          <w:numId w:val="18"/>
        </w:numPr>
        <w:ind w:leftChars="0"/>
        <w:outlineLvl w:val="2"/>
        <w:rPr>
          <w:rFonts w:ascii="Times New Roman" w:eastAsia="標楷體" w:hAnsi="Times New Roman" w:cs="Times New Roman"/>
          <w:b/>
          <w:szCs w:val="24"/>
        </w:rPr>
      </w:pPr>
      <w:bookmarkStart w:id="40" w:name="_Toc519247014"/>
      <w:r>
        <w:rPr>
          <w:rFonts w:ascii="Times New Roman" w:eastAsia="標楷體" w:hAnsi="Times New Roman" w:cs="Times New Roman" w:hint="eastAsia"/>
          <w:b/>
          <w:szCs w:val="24"/>
        </w:rPr>
        <w:lastRenderedPageBreak/>
        <w:t>產品及</w:t>
      </w:r>
      <w:r w:rsidR="001E00E6" w:rsidRPr="00AF5EEA">
        <w:rPr>
          <w:rFonts w:ascii="Times New Roman" w:eastAsia="標楷體" w:hAnsi="Times New Roman" w:cs="Times New Roman" w:hint="eastAsia"/>
          <w:b/>
          <w:szCs w:val="24"/>
        </w:rPr>
        <w:t>服務</w:t>
      </w:r>
      <w:bookmarkEnd w:id="40"/>
      <w:r w:rsidR="00DD4FFA">
        <w:rPr>
          <w:rFonts w:ascii="Times New Roman" w:eastAsia="標楷體" w:hAnsi="Times New Roman" w:cs="Times New Roman" w:hint="eastAsia"/>
          <w:b/>
          <w:szCs w:val="24"/>
        </w:rPr>
        <w:t>風險</w:t>
      </w:r>
    </w:p>
    <w:p w:rsidR="00407383" w:rsidRDefault="00407383" w:rsidP="004D007A">
      <w:pPr>
        <w:pStyle w:val="a3"/>
        <w:ind w:leftChars="0" w:left="992"/>
        <w:rPr>
          <w:rFonts w:ascii="Times New Roman" w:eastAsia="標楷體" w:hAnsi="Times New Roman" w:cs="Times New Roman"/>
          <w:szCs w:val="24"/>
        </w:rPr>
      </w:pPr>
    </w:p>
    <w:p w:rsidR="00CF108B" w:rsidRPr="009D544F" w:rsidRDefault="00CF108B" w:rsidP="009D544F">
      <w:pPr>
        <w:pStyle w:val="a3"/>
        <w:numPr>
          <w:ilvl w:val="0"/>
          <w:numId w:val="42"/>
        </w:numPr>
        <w:ind w:leftChars="0"/>
        <w:outlineLvl w:val="3"/>
        <w:rPr>
          <w:rFonts w:ascii="Times New Roman" w:eastAsia="標楷體" w:hAnsi="Times New Roman" w:cs="Times New Roman"/>
          <w:b/>
          <w:szCs w:val="24"/>
        </w:rPr>
      </w:pPr>
      <w:r w:rsidRPr="009D544F">
        <w:rPr>
          <w:rFonts w:ascii="Times New Roman" w:eastAsia="標楷體" w:hAnsi="Times New Roman" w:cs="Times New Roman" w:hint="eastAsia"/>
          <w:b/>
          <w:szCs w:val="24"/>
        </w:rPr>
        <w:t>評估方法及資料依據之說明</w:t>
      </w:r>
    </w:p>
    <w:p w:rsidR="00CF108B" w:rsidRDefault="00CF108B" w:rsidP="004D007A">
      <w:pPr>
        <w:pStyle w:val="a3"/>
        <w:ind w:leftChars="0" w:left="992"/>
        <w:rPr>
          <w:rFonts w:ascii="Times New Roman" w:eastAsia="標楷體" w:hAnsi="Times New Roman" w:cs="Times New Roman"/>
          <w:szCs w:val="24"/>
        </w:rPr>
      </w:pPr>
    </w:p>
    <w:p w:rsidR="00CF108B" w:rsidRPr="00A86F69" w:rsidRDefault="00CF108B" w:rsidP="004D007A">
      <w:pPr>
        <w:pStyle w:val="a3"/>
        <w:ind w:leftChars="0" w:left="992"/>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請說明本公司的產品及服務風險等級評估方法所採之因素、各因素所佔之比重</w:t>
      </w:r>
      <w:r w:rsidRPr="002330A4">
        <w:rPr>
          <w:rFonts w:ascii="Times New Roman" w:eastAsia="標楷體" w:hAnsi="Times New Roman" w:cs="Times New Roman" w:hint="eastAsia"/>
          <w:szCs w:val="24"/>
        </w:rPr>
        <w:t>，以及客戶被列為高風險之理由</w:t>
      </w:r>
      <w:r>
        <w:rPr>
          <w:rFonts w:ascii="Times New Roman" w:eastAsia="標楷體" w:hAnsi="Times New Roman" w:cs="Times New Roman" w:hint="eastAsia"/>
          <w:szCs w:val="24"/>
        </w:rPr>
        <w:t>並且說明評估所依據之資料</w:t>
      </w:r>
      <w:r w:rsidRPr="002330A4">
        <w:rPr>
          <w:rFonts w:ascii="Times New Roman" w:eastAsia="標楷體" w:hAnsi="Times New Roman" w:cs="Times New Roman" w:hint="eastAsia"/>
          <w:szCs w:val="24"/>
        </w:rPr>
        <w:t>。</w:t>
      </w:r>
      <w:r w:rsidRPr="00A86F69">
        <w:rPr>
          <w:rFonts w:ascii="Times New Roman" w:eastAsia="標楷體" w:hAnsi="Times New Roman" w:cs="Times New Roman" w:hint="eastAsia"/>
          <w:szCs w:val="24"/>
        </w:rPr>
        <w:t>公司可參考下列各個風險</w:t>
      </w:r>
      <w:r>
        <w:rPr>
          <w:rFonts w:ascii="Times New Roman" w:eastAsia="標楷體" w:hAnsi="Times New Roman" w:cs="Times New Roman" w:hint="eastAsia"/>
          <w:szCs w:val="24"/>
        </w:rPr>
        <w:t>因素</w:t>
      </w:r>
      <w:r w:rsidRPr="00A86F69">
        <w:rPr>
          <w:rFonts w:ascii="Times New Roman" w:eastAsia="標楷體" w:hAnsi="Times New Roman" w:cs="Times New Roman" w:hint="eastAsia"/>
          <w:szCs w:val="24"/>
        </w:rPr>
        <w:t>及</w:t>
      </w:r>
      <w:r>
        <w:rPr>
          <w:rFonts w:ascii="Times New Roman" w:eastAsia="標楷體" w:hAnsi="Times New Roman" w:cs="Times New Roman" w:hint="eastAsia"/>
          <w:szCs w:val="24"/>
        </w:rPr>
        <w:t>子因素，評估產品及</w:t>
      </w:r>
      <w:r w:rsidR="00B95A59">
        <w:rPr>
          <w:rFonts w:ascii="Times New Roman" w:eastAsia="標楷體" w:hAnsi="Times New Roman" w:cs="Times New Roman" w:hint="eastAsia"/>
          <w:szCs w:val="24"/>
        </w:rPr>
        <w:t>服務</w:t>
      </w:r>
      <w:r w:rsidRPr="00A86F69">
        <w:rPr>
          <w:rFonts w:ascii="Times New Roman" w:eastAsia="標楷體" w:hAnsi="Times New Roman" w:cs="Times New Roman" w:hint="eastAsia"/>
          <w:szCs w:val="24"/>
        </w:rPr>
        <w:t>風險</w:t>
      </w:r>
      <w:r w:rsidR="00B95A59">
        <w:rPr>
          <w:rFonts w:ascii="Times New Roman" w:eastAsia="標楷體" w:hAnsi="Times New Roman" w:cs="Times New Roman" w:hint="eastAsia"/>
          <w:b/>
          <w:szCs w:val="24"/>
        </w:rPr>
        <w:t>（舉例如下）</w:t>
      </w:r>
      <w:r w:rsidRPr="00A86F69">
        <w:rPr>
          <w:rFonts w:ascii="Times New Roman" w:eastAsia="標楷體" w:hAnsi="Times New Roman" w:cs="Times New Roman" w:hint="eastAsia"/>
          <w:szCs w:val="24"/>
        </w:rPr>
        <w:t>：</w:t>
      </w:r>
    </w:p>
    <w:p w:rsidR="00CF108B" w:rsidRPr="00150DE5" w:rsidRDefault="00CF108B" w:rsidP="004D007A">
      <w:pPr>
        <w:pStyle w:val="a3"/>
        <w:ind w:leftChars="0" w:left="992"/>
        <w:rPr>
          <w:rFonts w:ascii="Times New Roman" w:eastAsia="標楷體" w:hAnsi="Times New Roman" w:cs="Times New Roman"/>
          <w:szCs w:val="24"/>
        </w:rPr>
      </w:pPr>
    </w:p>
    <w:p w:rsidR="009B7DE7" w:rsidRDefault="009B7DE7" w:rsidP="009B7DE7">
      <w:pPr>
        <w:pStyle w:val="a3"/>
        <w:numPr>
          <w:ilvl w:val="0"/>
          <w:numId w:val="88"/>
        </w:numPr>
        <w:ind w:leftChars="0"/>
        <w:outlineLvl w:val="3"/>
        <w:rPr>
          <w:rFonts w:ascii="Times New Roman" w:eastAsia="標楷體" w:hAnsi="Times New Roman" w:cs="Times New Roman"/>
          <w:szCs w:val="24"/>
        </w:rPr>
      </w:pPr>
      <w:r w:rsidRPr="004D007A">
        <w:rPr>
          <w:rFonts w:ascii="Times New Roman" w:eastAsia="標楷體" w:hAnsi="Times New Roman" w:cs="Times New Roman" w:hint="eastAsia"/>
          <w:szCs w:val="24"/>
        </w:rPr>
        <w:t>公司可參考下列各個風險因素及子因素，評估</w:t>
      </w:r>
      <w:r>
        <w:rPr>
          <w:rFonts w:ascii="Times New Roman" w:eastAsia="標楷體" w:hAnsi="Times New Roman" w:cs="Times New Roman" w:hint="eastAsia"/>
          <w:szCs w:val="24"/>
        </w:rPr>
        <w:t>產品及服務</w:t>
      </w:r>
      <w:r w:rsidRPr="004D007A">
        <w:rPr>
          <w:rFonts w:ascii="Times New Roman" w:eastAsia="標楷體" w:hAnsi="Times New Roman" w:cs="Times New Roman" w:hint="eastAsia"/>
          <w:szCs w:val="24"/>
        </w:rPr>
        <w:t>風險</w:t>
      </w:r>
      <w:r>
        <w:rPr>
          <w:rFonts w:ascii="Times New Roman" w:eastAsia="標楷體" w:hAnsi="Times New Roman" w:cs="Times New Roman" w:hint="eastAsia"/>
          <w:szCs w:val="24"/>
        </w:rPr>
        <w:t>：</w:t>
      </w:r>
    </w:p>
    <w:p w:rsidR="00C971E3" w:rsidRDefault="00C971E3" w:rsidP="004D007A">
      <w:pPr>
        <w:pStyle w:val="a3"/>
        <w:ind w:leftChars="600" w:left="1440"/>
        <w:rPr>
          <w:rFonts w:ascii="Times New Roman" w:eastAsia="標楷體" w:hAnsi="Times New Roman" w:cs="Times New Roman"/>
          <w:szCs w:val="24"/>
        </w:rPr>
      </w:pPr>
      <w:r w:rsidRPr="00BA367F">
        <w:rPr>
          <w:rFonts w:ascii="Times New Roman" w:eastAsia="標楷體" w:hAnsi="Times New Roman" w:cs="Times New Roman"/>
          <w:szCs w:val="24"/>
        </w:rPr>
        <w:t>與現金之關聯程度</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允許現金交易產品比例</w:t>
      </w:r>
      <w:r w:rsidRPr="004D007A">
        <w:rPr>
          <w:rFonts w:ascii="Times New Roman" w:eastAsia="標楷體" w:hAnsi="Times New Roman" w:cs="Times New Roman" w:hint="eastAsia"/>
          <w:szCs w:val="24"/>
        </w:rPr>
        <w:t>）</w:t>
      </w:r>
      <w:r w:rsidRPr="00BA367F">
        <w:rPr>
          <w:rFonts w:ascii="Times New Roman" w:eastAsia="標楷體" w:hAnsi="Times New Roman" w:cs="Times New Roman"/>
          <w:szCs w:val="24"/>
        </w:rPr>
        <w:t>、</w:t>
      </w:r>
      <w:r w:rsidR="00C054FE">
        <w:rPr>
          <w:rFonts w:ascii="Times New Roman" w:eastAsia="標楷體" w:hAnsi="Times New Roman" w:cs="Times New Roman"/>
          <w:szCs w:val="24"/>
        </w:rPr>
        <w:t>具備高金額金錢</w:t>
      </w:r>
      <w:r w:rsidR="00C054FE">
        <w:rPr>
          <w:rFonts w:ascii="Times New Roman" w:eastAsia="標楷體" w:hAnsi="Times New Roman" w:cs="Times New Roman" w:hint="eastAsia"/>
          <w:szCs w:val="24"/>
        </w:rPr>
        <w:t>高</w:t>
      </w:r>
      <w:r w:rsidRPr="00BA367F">
        <w:rPr>
          <w:rFonts w:ascii="Times New Roman" w:eastAsia="標楷體" w:hAnsi="Times New Roman" w:cs="Times New Roman"/>
          <w:szCs w:val="24"/>
        </w:rPr>
        <w:t>價值移轉比率、</w:t>
      </w:r>
      <w:r w:rsidR="00C054FE">
        <w:rPr>
          <w:rFonts w:ascii="Times New Roman" w:eastAsia="標楷體" w:hAnsi="Times New Roman" w:cs="Times New Roman" w:hint="eastAsia"/>
          <w:szCs w:val="24"/>
        </w:rPr>
        <w:t>是否為</w:t>
      </w:r>
      <w:r w:rsidR="00C054FE" w:rsidRPr="00C054FE">
        <w:rPr>
          <w:rFonts w:ascii="Times New Roman" w:eastAsia="標楷體" w:hAnsi="Times New Roman" w:cs="Times New Roman" w:hint="eastAsia"/>
          <w:szCs w:val="24"/>
        </w:rPr>
        <w:t>高價值交易（特別是涉及第三方參與）</w:t>
      </w:r>
      <w:r w:rsidR="00C054FE">
        <w:rPr>
          <w:rFonts w:ascii="Times New Roman" w:eastAsia="標楷體" w:hAnsi="Times New Roman" w:cs="Times New Roman" w:hint="eastAsia"/>
          <w:szCs w:val="24"/>
        </w:rPr>
        <w:t>、</w:t>
      </w:r>
      <w:r w:rsidRPr="00BA367F">
        <w:rPr>
          <w:rFonts w:ascii="Times New Roman" w:eastAsia="標楷體" w:hAnsi="Times New Roman" w:cs="Times New Roman"/>
          <w:szCs w:val="24"/>
        </w:rPr>
        <w:t>具備易於隱藏帳戶實際持有人特性或過渡帳戶</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匿名交易</w:t>
      </w:r>
      <w:r w:rsidRPr="004D007A">
        <w:rPr>
          <w:rFonts w:ascii="Times New Roman" w:eastAsia="標楷體" w:hAnsi="Times New Roman" w:cs="Times New Roman" w:hint="eastAsia"/>
          <w:szCs w:val="24"/>
        </w:rPr>
        <w:t>）</w:t>
      </w:r>
      <w:r w:rsidRPr="00BA367F">
        <w:rPr>
          <w:rFonts w:ascii="Times New Roman" w:eastAsia="標楷體" w:hAnsi="Times New Roman" w:cs="Times New Roman"/>
          <w:szCs w:val="24"/>
        </w:rPr>
        <w:t>產品比率、收到或匯出款項可能來自未知或無關係第三者產品比率、是否允許代理人</w:t>
      </w:r>
      <w:r w:rsidR="008F352A">
        <w:rPr>
          <w:rFonts w:ascii="Times New Roman" w:eastAsia="標楷體" w:hAnsi="Times New Roman" w:cs="Times New Roman"/>
          <w:szCs w:val="24"/>
        </w:rPr>
        <w:t>代為開辦業務、是否允許代理人代為進行交易、是否允許透過跨境交易</w:t>
      </w:r>
      <w:r w:rsidRPr="00BA367F">
        <w:rPr>
          <w:rFonts w:ascii="Times New Roman" w:eastAsia="標楷體" w:hAnsi="Times New Roman" w:cs="Times New Roman"/>
          <w:szCs w:val="24"/>
        </w:rPr>
        <w:t>。</w:t>
      </w:r>
    </w:p>
    <w:p w:rsidR="008F352A" w:rsidRPr="002659E5" w:rsidRDefault="008F352A" w:rsidP="004D007A">
      <w:pPr>
        <w:pStyle w:val="a3"/>
        <w:ind w:leftChars="0" w:left="992"/>
        <w:rPr>
          <w:rFonts w:ascii="Times New Roman" w:eastAsia="標楷體" w:hAnsi="Times New Roman" w:cs="Times New Roman"/>
          <w:szCs w:val="24"/>
        </w:rPr>
      </w:pPr>
    </w:p>
    <w:p w:rsidR="00C054FE" w:rsidRPr="002659E5" w:rsidRDefault="00407383" w:rsidP="006B390B">
      <w:pPr>
        <w:pStyle w:val="a3"/>
        <w:numPr>
          <w:ilvl w:val="0"/>
          <w:numId w:val="88"/>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公司於推出新產品、</w:t>
      </w:r>
      <w:r w:rsidR="00FB7814" w:rsidRPr="00FB7814">
        <w:rPr>
          <w:rFonts w:ascii="Times New Roman" w:eastAsia="標楷體" w:hAnsi="Times New Roman" w:cs="Times New Roman" w:hint="eastAsia"/>
          <w:szCs w:val="24"/>
        </w:rPr>
        <w:t>新服務或辦理新種業務（包括機器人理財顧問、新支付機制、運用新科技於現有或全新之產品或業務）前，</w:t>
      </w:r>
      <w:r w:rsidR="00C17C5A">
        <w:rPr>
          <w:rFonts w:ascii="Times New Roman" w:eastAsia="標楷體" w:hAnsi="Times New Roman" w:cs="Times New Roman" w:hint="eastAsia"/>
          <w:szCs w:val="24"/>
        </w:rPr>
        <w:t>是否有</w:t>
      </w:r>
      <w:r w:rsidR="00FB7814" w:rsidRPr="00FB7814">
        <w:rPr>
          <w:rFonts w:ascii="Times New Roman" w:eastAsia="標楷體" w:hAnsi="Times New Roman" w:cs="Times New Roman" w:hint="eastAsia"/>
          <w:szCs w:val="24"/>
        </w:rPr>
        <w:t>進行產品之洗錢及資恐風險評估，並建立相應之風險管理措施以降低所辨識之風險。</w:t>
      </w:r>
      <w:r w:rsidR="00150DE5">
        <w:rPr>
          <w:rFonts w:ascii="Times New Roman" w:eastAsia="標楷體" w:hAnsi="Times New Roman" w:cs="Times New Roman" w:hint="eastAsia"/>
          <w:szCs w:val="24"/>
        </w:rPr>
        <w:t>]</w:t>
      </w:r>
    </w:p>
    <w:p w:rsidR="00AF5EEA" w:rsidRDefault="00AF5EEA" w:rsidP="004D007A">
      <w:pPr>
        <w:pStyle w:val="a3"/>
        <w:ind w:leftChars="0" w:left="992"/>
        <w:rPr>
          <w:rFonts w:ascii="Times New Roman" w:eastAsia="標楷體" w:hAnsi="Times New Roman" w:cs="Times New Roman"/>
          <w:szCs w:val="24"/>
        </w:rPr>
      </w:pPr>
    </w:p>
    <w:p w:rsidR="00CF108B" w:rsidRPr="009D544F" w:rsidRDefault="00CF108B" w:rsidP="009D544F">
      <w:pPr>
        <w:pStyle w:val="a3"/>
        <w:numPr>
          <w:ilvl w:val="0"/>
          <w:numId w:val="42"/>
        </w:numPr>
        <w:ind w:leftChars="0"/>
        <w:outlineLvl w:val="3"/>
        <w:rPr>
          <w:rFonts w:ascii="Times New Roman" w:eastAsia="標楷體" w:hAnsi="Times New Roman" w:cs="Times New Roman"/>
          <w:b/>
          <w:szCs w:val="24"/>
        </w:rPr>
      </w:pPr>
      <w:r w:rsidRPr="009D544F">
        <w:rPr>
          <w:rFonts w:ascii="Times New Roman" w:eastAsia="標楷體" w:hAnsi="Times New Roman" w:cs="Times New Roman" w:hint="eastAsia"/>
          <w:b/>
          <w:szCs w:val="24"/>
        </w:rPr>
        <w:t>產品及服務風險評估結果</w:t>
      </w:r>
    </w:p>
    <w:p w:rsidR="00E53CDA" w:rsidRDefault="00E53CDA" w:rsidP="004D007A">
      <w:pPr>
        <w:pStyle w:val="a3"/>
        <w:ind w:leftChars="0" w:left="992"/>
        <w:rPr>
          <w:rFonts w:ascii="Times New Roman" w:eastAsia="標楷體" w:hAnsi="Times New Roman" w:cs="Times New Roman"/>
          <w:szCs w:val="24"/>
        </w:rPr>
      </w:pPr>
    </w:p>
    <w:p w:rsidR="00E53CDA" w:rsidRDefault="00DB39C3" w:rsidP="004D007A">
      <w:pPr>
        <w:pStyle w:val="a3"/>
        <w:ind w:leftChars="0" w:left="992"/>
        <w:rPr>
          <w:rFonts w:ascii="Times New Roman" w:eastAsia="標楷體" w:hAnsi="Times New Roman" w:cs="Times New Roman"/>
          <w:szCs w:val="24"/>
        </w:rPr>
      </w:pPr>
      <w:r>
        <w:rPr>
          <w:rFonts w:ascii="Times New Roman" w:eastAsia="標楷體" w:hAnsi="Times New Roman" w:cs="Times New Roman" w:hint="eastAsia"/>
          <w:szCs w:val="24"/>
        </w:rPr>
        <w:t>公司應依上開風險識別因素，決定產品及服務</w:t>
      </w:r>
      <w:r w:rsidR="00E53CDA">
        <w:rPr>
          <w:rFonts w:ascii="Times New Roman" w:eastAsia="標楷體" w:hAnsi="Times New Roman" w:cs="Times New Roman" w:hint="eastAsia"/>
          <w:szCs w:val="24"/>
        </w:rPr>
        <w:t>之風險等級，並就個別業務進行分類（</w:t>
      </w:r>
      <w:r w:rsidR="00E53CDA" w:rsidRPr="007B2028">
        <w:rPr>
          <w:rFonts w:ascii="Times New Roman" w:eastAsia="標楷體" w:hAnsi="Times New Roman" w:cs="Times New Roman" w:hint="eastAsia"/>
          <w:szCs w:val="24"/>
        </w:rPr>
        <w:t>高風險為</w:t>
      </w:r>
      <w:r w:rsidR="00E53CDA" w:rsidRPr="007B2028">
        <w:rPr>
          <w:rFonts w:ascii="Times New Roman" w:eastAsia="標楷體" w:hAnsi="Times New Roman" w:cs="Times New Roman" w:hint="eastAsia"/>
          <w:szCs w:val="24"/>
        </w:rPr>
        <w:t>5</w:t>
      </w:r>
      <w:r w:rsidR="00E53CDA" w:rsidRPr="007B2028">
        <w:rPr>
          <w:rFonts w:ascii="Times New Roman" w:eastAsia="標楷體" w:hAnsi="Times New Roman" w:cs="Times New Roman" w:hint="eastAsia"/>
          <w:szCs w:val="24"/>
        </w:rPr>
        <w:t>分、中風險為</w:t>
      </w:r>
      <w:r w:rsidR="00E53CDA" w:rsidRPr="007B2028">
        <w:rPr>
          <w:rFonts w:ascii="Times New Roman" w:eastAsia="標楷體" w:hAnsi="Times New Roman" w:cs="Times New Roman" w:hint="eastAsia"/>
          <w:szCs w:val="24"/>
        </w:rPr>
        <w:t>3</w:t>
      </w:r>
      <w:r w:rsidR="00E53CDA" w:rsidRPr="007B2028">
        <w:rPr>
          <w:rFonts w:ascii="Times New Roman" w:eastAsia="標楷體" w:hAnsi="Times New Roman" w:cs="Times New Roman" w:hint="eastAsia"/>
          <w:szCs w:val="24"/>
        </w:rPr>
        <w:t>分，低風險為</w:t>
      </w:r>
      <w:r w:rsidR="009B7DE7">
        <w:rPr>
          <w:rFonts w:ascii="Times New Roman" w:eastAsia="標楷體" w:hAnsi="Times New Roman" w:cs="Times New Roman" w:hint="eastAsia"/>
          <w:szCs w:val="24"/>
        </w:rPr>
        <w:t>1</w:t>
      </w:r>
      <w:r w:rsidR="00E53CDA" w:rsidRPr="007B2028">
        <w:rPr>
          <w:rFonts w:ascii="Times New Roman" w:eastAsia="標楷體" w:hAnsi="Times New Roman" w:cs="Times New Roman" w:hint="eastAsia"/>
          <w:szCs w:val="24"/>
        </w:rPr>
        <w:t>分</w:t>
      </w:r>
      <w:r w:rsidR="00E53CDA">
        <w:rPr>
          <w:rFonts w:ascii="Times New Roman" w:eastAsia="標楷體" w:hAnsi="Times New Roman" w:cs="Times New Roman" w:hint="eastAsia"/>
          <w:szCs w:val="24"/>
        </w:rPr>
        <w:t>）</w:t>
      </w:r>
      <w:r>
        <w:rPr>
          <w:rFonts w:ascii="Times New Roman" w:eastAsia="標楷體" w:hAnsi="Times New Roman" w:cs="Times New Roman" w:hint="eastAsia"/>
          <w:szCs w:val="24"/>
        </w:rPr>
        <w:t>，並依其比例計算產品及服務風險評估之分數</w:t>
      </w:r>
      <w:r w:rsidR="00E53CDA">
        <w:rPr>
          <w:rFonts w:ascii="Times New Roman" w:eastAsia="標楷體" w:hAnsi="Times New Roman" w:cs="Times New Roman" w:hint="eastAsia"/>
          <w:szCs w:val="24"/>
        </w:rPr>
        <w:t>：</w:t>
      </w:r>
    </w:p>
    <w:p w:rsidR="00964016" w:rsidRDefault="00964016" w:rsidP="004D007A">
      <w:pPr>
        <w:pStyle w:val="a3"/>
        <w:ind w:leftChars="0" w:left="992"/>
        <w:rPr>
          <w:rFonts w:ascii="Times New Roman" w:eastAsia="標楷體" w:hAnsi="Times New Roman" w:cs="Times New Roman"/>
          <w:szCs w:val="24"/>
        </w:rPr>
      </w:pPr>
    </w:p>
    <w:tbl>
      <w:tblPr>
        <w:tblStyle w:val="-110"/>
        <w:tblW w:w="8931" w:type="dxa"/>
        <w:tblInd w:w="-176" w:type="dxa"/>
        <w:tblBorders>
          <w:insideH w:val="single" w:sz="8" w:space="0" w:color="4F81BD" w:themeColor="accent1"/>
          <w:insideV w:val="single" w:sz="8" w:space="0" w:color="4F81BD" w:themeColor="accent1"/>
        </w:tblBorders>
        <w:tblLook w:val="04A0"/>
      </w:tblPr>
      <w:tblGrid>
        <w:gridCol w:w="1277"/>
        <w:gridCol w:w="1559"/>
        <w:gridCol w:w="850"/>
        <w:gridCol w:w="1560"/>
        <w:gridCol w:w="992"/>
        <w:gridCol w:w="1559"/>
        <w:gridCol w:w="1134"/>
      </w:tblGrid>
      <w:tr w:rsidR="00F100FD" w:rsidRPr="00420870" w:rsidTr="00F100FD">
        <w:trPr>
          <w:cnfStyle w:val="100000000000"/>
        </w:trPr>
        <w:tc>
          <w:tcPr>
            <w:cnfStyle w:val="001000000000"/>
            <w:tcW w:w="8931" w:type="dxa"/>
            <w:gridSpan w:val="7"/>
          </w:tcPr>
          <w:p w:rsidR="00F100FD" w:rsidRPr="00F100FD" w:rsidRDefault="00F100FD" w:rsidP="00E53CDA">
            <w:pPr>
              <w:widowControl/>
              <w:spacing w:line="240" w:lineRule="exact"/>
              <w:jc w:val="center"/>
              <w:rPr>
                <w:rFonts w:ascii="Times New Roman" w:eastAsia="標楷體" w:hAnsi="Times New Roman"/>
                <w:sz w:val="20"/>
                <w:szCs w:val="20"/>
              </w:rPr>
            </w:pPr>
            <w:r w:rsidRPr="009D544F">
              <w:rPr>
                <w:rFonts w:ascii="Times New Roman" w:eastAsia="標楷體" w:hAnsi="Times New Roman" w:hint="eastAsia"/>
                <w:sz w:val="20"/>
                <w:szCs w:val="20"/>
              </w:rPr>
              <w:t>本公司產品及服務風險評估統計</w:t>
            </w:r>
          </w:p>
        </w:tc>
      </w:tr>
      <w:tr w:rsidR="00F100FD" w:rsidRPr="007F4965" w:rsidTr="0099095C">
        <w:trPr>
          <w:cnfStyle w:val="000000100000"/>
        </w:trPr>
        <w:tc>
          <w:tcPr>
            <w:cnfStyle w:val="001000000000"/>
            <w:tcW w:w="1277" w:type="dxa"/>
            <w:shd w:val="clear" w:color="auto" w:fill="DBE5F1" w:themeFill="accent1" w:themeFillTint="33"/>
          </w:tcPr>
          <w:p w:rsidR="00F100FD" w:rsidRPr="007F4965" w:rsidRDefault="00F100FD" w:rsidP="00F100FD">
            <w:pPr>
              <w:widowControl/>
              <w:spacing w:line="240" w:lineRule="exact"/>
              <w:jc w:val="center"/>
              <w:rPr>
                <w:rFonts w:ascii="Times New Roman" w:eastAsia="標楷體" w:hAnsi="Times New Roman"/>
                <w:sz w:val="20"/>
                <w:szCs w:val="20"/>
              </w:rPr>
            </w:pPr>
            <w:r w:rsidRPr="009D544F">
              <w:rPr>
                <w:rFonts w:ascii="Times New Roman" w:eastAsia="標楷體" w:hAnsi="Times New Roman"/>
                <w:sz w:val="20"/>
                <w:szCs w:val="20"/>
              </w:rPr>
              <w:t>[]</w:t>
            </w:r>
            <w:r w:rsidRPr="009D544F">
              <w:rPr>
                <w:rFonts w:ascii="Times New Roman" w:eastAsia="標楷體" w:hAnsi="Times New Roman" w:hint="eastAsia"/>
                <w:sz w:val="20"/>
                <w:szCs w:val="20"/>
              </w:rPr>
              <w:t>年度</w:t>
            </w:r>
          </w:p>
        </w:tc>
        <w:tc>
          <w:tcPr>
            <w:tcW w:w="2409" w:type="dxa"/>
            <w:gridSpan w:val="2"/>
            <w:shd w:val="clear" w:color="auto" w:fill="DBE5F1" w:themeFill="accent1" w:themeFillTint="33"/>
          </w:tcPr>
          <w:p w:rsidR="00F100FD" w:rsidRPr="009D544F" w:rsidRDefault="00FC7234" w:rsidP="00F100FD">
            <w:pPr>
              <w:widowControl/>
              <w:spacing w:line="240" w:lineRule="exact"/>
              <w:jc w:val="center"/>
              <w:cnfStyle w:val="000000100000"/>
              <w:rPr>
                <w:rFonts w:ascii="Times New Roman" w:eastAsia="標楷體" w:hAnsi="Times New Roman"/>
                <w:sz w:val="20"/>
                <w:szCs w:val="20"/>
              </w:rPr>
            </w:pPr>
            <w:r>
              <w:rPr>
                <w:rFonts w:ascii="Times New Roman" w:eastAsia="標楷體" w:hAnsi="Times New Roman" w:hint="eastAsia"/>
                <w:sz w:val="20"/>
                <w:szCs w:val="20"/>
              </w:rPr>
              <w:t>自然人</w:t>
            </w:r>
          </w:p>
        </w:tc>
        <w:tc>
          <w:tcPr>
            <w:tcW w:w="2552" w:type="dxa"/>
            <w:gridSpan w:val="2"/>
            <w:shd w:val="clear" w:color="auto" w:fill="DBE5F1" w:themeFill="accent1" w:themeFillTint="33"/>
          </w:tcPr>
          <w:p w:rsidR="00F100FD" w:rsidRPr="009D544F" w:rsidRDefault="00FC7234" w:rsidP="00F100FD">
            <w:pPr>
              <w:widowControl/>
              <w:spacing w:line="240" w:lineRule="exact"/>
              <w:jc w:val="center"/>
              <w:cnfStyle w:val="000000100000"/>
              <w:rPr>
                <w:rFonts w:ascii="Times New Roman" w:eastAsia="標楷體" w:hAnsi="Times New Roman"/>
                <w:sz w:val="20"/>
                <w:szCs w:val="20"/>
              </w:rPr>
            </w:pPr>
            <w:r>
              <w:rPr>
                <w:rFonts w:ascii="Times New Roman" w:eastAsia="標楷體" w:hAnsi="Times New Roman" w:hint="eastAsia"/>
                <w:sz w:val="20"/>
                <w:szCs w:val="20"/>
              </w:rPr>
              <w:t>法人</w:t>
            </w:r>
          </w:p>
        </w:tc>
        <w:tc>
          <w:tcPr>
            <w:tcW w:w="2693" w:type="dxa"/>
            <w:gridSpan w:val="2"/>
            <w:shd w:val="clear" w:color="auto" w:fill="DBE5F1" w:themeFill="accent1" w:themeFillTint="33"/>
          </w:tcPr>
          <w:p w:rsidR="00F100FD" w:rsidRPr="009D544F" w:rsidRDefault="00F100FD" w:rsidP="00F100FD">
            <w:pPr>
              <w:widowControl/>
              <w:spacing w:line="240" w:lineRule="exact"/>
              <w:jc w:val="center"/>
              <w:cnfStyle w:val="000000100000"/>
              <w:rPr>
                <w:rFonts w:ascii="Times New Roman" w:eastAsia="標楷體" w:hAnsi="Times New Roman"/>
                <w:sz w:val="20"/>
                <w:szCs w:val="20"/>
              </w:rPr>
            </w:pPr>
            <w:r w:rsidRPr="009D544F">
              <w:rPr>
                <w:rFonts w:ascii="Times New Roman" w:eastAsia="標楷體" w:hAnsi="Times New Roman" w:hint="eastAsia"/>
                <w:sz w:val="20"/>
                <w:szCs w:val="20"/>
              </w:rPr>
              <w:t>總計</w:t>
            </w:r>
          </w:p>
        </w:tc>
      </w:tr>
      <w:tr w:rsidR="0099095C" w:rsidRPr="007F4965" w:rsidTr="0099095C">
        <w:tc>
          <w:tcPr>
            <w:cnfStyle w:val="001000000000"/>
            <w:tcW w:w="1277" w:type="dxa"/>
            <w:shd w:val="clear" w:color="auto" w:fill="DBE5F1" w:themeFill="accent1" w:themeFillTint="33"/>
          </w:tcPr>
          <w:p w:rsidR="00F100FD" w:rsidRPr="007F4965" w:rsidRDefault="00F100FD" w:rsidP="00F100FD">
            <w:pPr>
              <w:widowControl/>
              <w:spacing w:line="240" w:lineRule="exact"/>
              <w:jc w:val="center"/>
              <w:rPr>
                <w:rFonts w:ascii="Times New Roman" w:eastAsia="標楷體" w:hAnsi="Times New Roman"/>
                <w:sz w:val="20"/>
                <w:szCs w:val="20"/>
              </w:rPr>
            </w:pPr>
          </w:p>
        </w:tc>
        <w:tc>
          <w:tcPr>
            <w:tcW w:w="1559" w:type="dxa"/>
            <w:shd w:val="clear" w:color="auto" w:fill="auto"/>
          </w:tcPr>
          <w:p w:rsidR="00F100FD" w:rsidRDefault="00F100FD" w:rsidP="00F100FD">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F100FD" w:rsidRPr="007F4965" w:rsidRDefault="00F100FD" w:rsidP="00F100FD">
            <w:pPr>
              <w:spacing w:line="240" w:lineRule="exact"/>
              <w:jc w:val="center"/>
              <w:cnfStyle w:val="000000000000"/>
              <w:rPr>
                <w:sz w:val="20"/>
                <w:szCs w:val="20"/>
              </w:rPr>
            </w:pPr>
            <w:r>
              <w:rPr>
                <w:rFonts w:ascii="Times New Roman" w:eastAsia="標楷體" w:hAnsi="Times New Roman" w:hint="eastAsia"/>
                <w:sz w:val="20"/>
                <w:szCs w:val="20"/>
              </w:rPr>
              <w:t>（百萬新台幣）</w:t>
            </w:r>
          </w:p>
        </w:tc>
        <w:tc>
          <w:tcPr>
            <w:tcW w:w="850" w:type="dxa"/>
            <w:shd w:val="clear" w:color="auto" w:fill="auto"/>
          </w:tcPr>
          <w:p w:rsidR="00F100FD" w:rsidRPr="007F4965" w:rsidRDefault="00F100FD" w:rsidP="00F100FD">
            <w:pPr>
              <w:spacing w:line="240" w:lineRule="exact"/>
              <w:jc w:val="center"/>
              <w:cnfStyle w:val="000000000000"/>
              <w:rPr>
                <w:sz w:val="20"/>
                <w:szCs w:val="20"/>
              </w:rPr>
            </w:pPr>
            <w:r w:rsidRPr="009D544F">
              <w:rPr>
                <w:rFonts w:ascii="Times New Roman" w:eastAsia="標楷體" w:hAnsi="Times New Roman" w:hint="eastAsia"/>
                <w:sz w:val="20"/>
                <w:szCs w:val="20"/>
              </w:rPr>
              <w:t>百分比</w:t>
            </w:r>
          </w:p>
        </w:tc>
        <w:tc>
          <w:tcPr>
            <w:tcW w:w="1560" w:type="dxa"/>
            <w:shd w:val="clear" w:color="auto" w:fill="auto"/>
          </w:tcPr>
          <w:p w:rsidR="00F100FD" w:rsidRDefault="00F100FD" w:rsidP="00F100FD">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F100FD" w:rsidRPr="009D544F" w:rsidRDefault="00F100FD" w:rsidP="00F100FD">
            <w:pPr>
              <w:widowControl/>
              <w:spacing w:line="240" w:lineRule="exact"/>
              <w:jc w:val="center"/>
              <w:cnfStyle w:val="000000000000"/>
              <w:rPr>
                <w:rFonts w:ascii="Times New Roman" w:eastAsia="標楷體" w:hAnsi="Times New Roman"/>
                <w:sz w:val="20"/>
                <w:szCs w:val="20"/>
              </w:rPr>
            </w:pPr>
            <w:r>
              <w:rPr>
                <w:rFonts w:ascii="Times New Roman" w:eastAsia="標楷體" w:hAnsi="Times New Roman" w:hint="eastAsia"/>
                <w:sz w:val="20"/>
                <w:szCs w:val="20"/>
              </w:rPr>
              <w:t>（百萬新台幣）</w:t>
            </w:r>
          </w:p>
        </w:tc>
        <w:tc>
          <w:tcPr>
            <w:tcW w:w="992" w:type="dxa"/>
            <w:shd w:val="clear" w:color="auto" w:fill="auto"/>
          </w:tcPr>
          <w:p w:rsidR="00F100FD" w:rsidRPr="009D544F" w:rsidRDefault="00F100FD" w:rsidP="00F100FD">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百分比</w:t>
            </w:r>
          </w:p>
        </w:tc>
        <w:tc>
          <w:tcPr>
            <w:tcW w:w="1559" w:type="dxa"/>
            <w:shd w:val="clear" w:color="auto" w:fill="auto"/>
          </w:tcPr>
          <w:p w:rsidR="00F100FD" w:rsidRDefault="00F100FD" w:rsidP="00F100FD">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F100FD" w:rsidRPr="009D544F" w:rsidRDefault="00F100FD" w:rsidP="00F100FD">
            <w:pPr>
              <w:widowControl/>
              <w:spacing w:line="240" w:lineRule="exact"/>
              <w:jc w:val="center"/>
              <w:cnfStyle w:val="000000000000"/>
              <w:rPr>
                <w:rFonts w:ascii="Times New Roman" w:eastAsia="標楷體" w:hAnsi="Times New Roman"/>
                <w:sz w:val="20"/>
                <w:szCs w:val="20"/>
              </w:rPr>
            </w:pPr>
            <w:r>
              <w:rPr>
                <w:rFonts w:ascii="Times New Roman" w:eastAsia="標楷體" w:hAnsi="Times New Roman" w:hint="eastAsia"/>
                <w:sz w:val="20"/>
                <w:szCs w:val="20"/>
              </w:rPr>
              <w:t>（百萬新台幣）</w:t>
            </w:r>
          </w:p>
        </w:tc>
        <w:tc>
          <w:tcPr>
            <w:tcW w:w="1134" w:type="dxa"/>
            <w:shd w:val="clear" w:color="auto" w:fill="auto"/>
          </w:tcPr>
          <w:p w:rsidR="00F100FD" w:rsidRPr="009D544F" w:rsidRDefault="00F100FD" w:rsidP="00F100FD">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總金額</w:t>
            </w:r>
            <w:r w:rsidRPr="009D544F">
              <w:rPr>
                <w:rFonts w:ascii="Times New Roman" w:eastAsia="標楷體" w:hAnsi="Times New Roman"/>
                <w:sz w:val="20"/>
                <w:szCs w:val="20"/>
              </w:rPr>
              <w:br/>
            </w:r>
            <w:r w:rsidRPr="009D544F">
              <w:rPr>
                <w:rFonts w:ascii="Times New Roman" w:eastAsia="標楷體" w:hAnsi="Times New Roman" w:hint="eastAsia"/>
                <w:sz w:val="20"/>
                <w:szCs w:val="20"/>
              </w:rPr>
              <w:t>百分比</w:t>
            </w:r>
          </w:p>
        </w:tc>
      </w:tr>
      <w:tr w:rsidR="00FC7234" w:rsidRPr="007F4965" w:rsidTr="009D158E">
        <w:trPr>
          <w:cnfStyle w:val="000000100000"/>
        </w:trPr>
        <w:tc>
          <w:tcPr>
            <w:cnfStyle w:val="001000000000"/>
            <w:tcW w:w="8931" w:type="dxa"/>
            <w:gridSpan w:val="7"/>
            <w:shd w:val="clear" w:color="auto" w:fill="DBE5F1" w:themeFill="accent1" w:themeFillTint="33"/>
          </w:tcPr>
          <w:p w:rsidR="00FC7234" w:rsidRPr="007F4965" w:rsidRDefault="00FC7234" w:rsidP="00E53CDA">
            <w:pPr>
              <w:spacing w:line="240" w:lineRule="exact"/>
              <w:rPr>
                <w:sz w:val="20"/>
                <w:szCs w:val="20"/>
              </w:rPr>
            </w:pPr>
            <w:r w:rsidRPr="007F4965">
              <w:rPr>
                <w:rFonts w:ascii="Times New Roman" w:eastAsia="標楷體" w:hAnsi="Times New Roman" w:hint="eastAsia"/>
                <w:sz w:val="20"/>
                <w:szCs w:val="20"/>
              </w:rPr>
              <w:t>高風險</w:t>
            </w:r>
          </w:p>
        </w:tc>
      </w:tr>
      <w:tr w:rsidR="00F100FD" w:rsidRPr="007F4965" w:rsidTr="00F100FD">
        <w:tc>
          <w:tcPr>
            <w:cnfStyle w:val="001000000000"/>
            <w:tcW w:w="1277" w:type="dxa"/>
          </w:tcPr>
          <w:p w:rsidR="00F100FD" w:rsidRPr="007F4965" w:rsidRDefault="00F100FD">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A</w:t>
            </w:r>
            <w:r w:rsidRPr="004D007A">
              <w:rPr>
                <w:rFonts w:ascii="Times New Roman" w:eastAsia="標楷體" w:hAnsi="Times New Roman" w:hint="eastAsia"/>
                <w:sz w:val="20"/>
                <w:szCs w:val="20"/>
              </w:rPr>
              <w:t>產品</w:t>
            </w:r>
          </w:p>
        </w:tc>
        <w:tc>
          <w:tcPr>
            <w:tcW w:w="1559" w:type="dxa"/>
          </w:tcPr>
          <w:p w:rsidR="00F100FD" w:rsidRPr="007F4965" w:rsidRDefault="00F100FD" w:rsidP="00E53CDA">
            <w:pPr>
              <w:spacing w:line="240" w:lineRule="exact"/>
              <w:cnfStyle w:val="000000000000"/>
              <w:rPr>
                <w:sz w:val="20"/>
                <w:szCs w:val="20"/>
              </w:rPr>
            </w:pPr>
            <w:r w:rsidRPr="004D007A">
              <w:rPr>
                <w:rFonts w:ascii="Times New Roman" w:eastAsia="標楷體" w:hAnsi="Times New Roman"/>
                <w:sz w:val="20"/>
                <w:szCs w:val="20"/>
              </w:rPr>
              <w:t>5</w:t>
            </w:r>
          </w:p>
        </w:tc>
        <w:tc>
          <w:tcPr>
            <w:tcW w:w="850" w:type="dxa"/>
          </w:tcPr>
          <w:p w:rsidR="00F100FD" w:rsidRPr="007F4965" w:rsidRDefault="00F100FD" w:rsidP="00FC7234">
            <w:pPr>
              <w:spacing w:line="240" w:lineRule="exact"/>
              <w:cnfStyle w:val="000000000000"/>
              <w:rPr>
                <w:sz w:val="20"/>
                <w:szCs w:val="20"/>
              </w:rPr>
            </w:pPr>
            <w:r w:rsidRPr="004D007A">
              <w:rPr>
                <w:rFonts w:ascii="Times New Roman" w:eastAsia="標楷體" w:hAnsi="Times New Roman"/>
                <w:sz w:val="20"/>
                <w:szCs w:val="20"/>
              </w:rPr>
              <w:t>1</w:t>
            </w:r>
            <w:r w:rsidR="00FC7234">
              <w:rPr>
                <w:rFonts w:ascii="Times New Roman" w:eastAsia="標楷體" w:hAnsi="Times New Roman" w:hint="eastAsia"/>
                <w:sz w:val="20"/>
                <w:szCs w:val="20"/>
              </w:rPr>
              <w:t>0</w:t>
            </w:r>
            <w:r w:rsidRPr="004D007A">
              <w:rPr>
                <w:rFonts w:ascii="Times New Roman" w:eastAsia="標楷體" w:hAnsi="Times New Roman"/>
                <w:sz w:val="20"/>
                <w:szCs w:val="20"/>
              </w:rPr>
              <w:t>%</w:t>
            </w:r>
          </w:p>
        </w:tc>
        <w:tc>
          <w:tcPr>
            <w:tcW w:w="1560" w:type="dxa"/>
          </w:tcPr>
          <w:p w:rsidR="00F100FD" w:rsidRPr="007F4965" w:rsidRDefault="001C6829" w:rsidP="00E53CDA">
            <w:pPr>
              <w:spacing w:line="240" w:lineRule="exact"/>
              <w:cnfStyle w:val="000000000000"/>
              <w:rPr>
                <w:sz w:val="20"/>
                <w:szCs w:val="20"/>
              </w:rPr>
            </w:pPr>
            <w:r>
              <w:rPr>
                <w:rFonts w:ascii="Times New Roman" w:eastAsia="標楷體" w:hAnsi="Times New Roman" w:hint="eastAsia"/>
                <w:sz w:val="20"/>
                <w:szCs w:val="20"/>
              </w:rPr>
              <w:t>5</w:t>
            </w:r>
          </w:p>
        </w:tc>
        <w:tc>
          <w:tcPr>
            <w:tcW w:w="992" w:type="dxa"/>
          </w:tcPr>
          <w:p w:rsidR="00F100FD" w:rsidRPr="007F4965" w:rsidRDefault="001C6829" w:rsidP="00E53CDA">
            <w:pPr>
              <w:spacing w:line="240" w:lineRule="exact"/>
              <w:cnfStyle w:val="000000000000"/>
              <w:rPr>
                <w:sz w:val="20"/>
                <w:szCs w:val="20"/>
              </w:rPr>
            </w:pPr>
            <w:r>
              <w:rPr>
                <w:rFonts w:ascii="Times New Roman" w:eastAsia="標楷體" w:hAnsi="Times New Roman" w:hint="eastAsia"/>
                <w:sz w:val="20"/>
                <w:szCs w:val="20"/>
              </w:rPr>
              <w:t>10</w:t>
            </w:r>
            <w:r w:rsidR="00964016">
              <w:rPr>
                <w:rFonts w:ascii="Times New Roman" w:eastAsia="標楷體" w:hAnsi="Times New Roman" w:hint="eastAsia"/>
                <w:sz w:val="20"/>
                <w:szCs w:val="20"/>
              </w:rPr>
              <w:t>%</w:t>
            </w:r>
          </w:p>
        </w:tc>
        <w:tc>
          <w:tcPr>
            <w:tcW w:w="1559" w:type="dxa"/>
          </w:tcPr>
          <w:p w:rsidR="00F100FD" w:rsidRPr="007F4965" w:rsidRDefault="00964016" w:rsidP="00E53CDA">
            <w:pPr>
              <w:spacing w:line="240" w:lineRule="exact"/>
              <w:cnfStyle w:val="000000000000"/>
              <w:rPr>
                <w:sz w:val="20"/>
                <w:szCs w:val="20"/>
              </w:rPr>
            </w:pPr>
            <w:r>
              <w:rPr>
                <w:rFonts w:ascii="Times New Roman" w:eastAsia="標楷體" w:hAnsi="Times New Roman" w:hint="eastAsia"/>
                <w:sz w:val="20"/>
                <w:szCs w:val="20"/>
              </w:rPr>
              <w:t>1</w:t>
            </w:r>
            <w:r w:rsidR="001C6829">
              <w:rPr>
                <w:rFonts w:ascii="Times New Roman" w:eastAsia="標楷體" w:hAnsi="Times New Roman" w:hint="eastAsia"/>
                <w:sz w:val="20"/>
                <w:szCs w:val="20"/>
              </w:rPr>
              <w:t>0</w:t>
            </w:r>
          </w:p>
        </w:tc>
        <w:tc>
          <w:tcPr>
            <w:tcW w:w="1134" w:type="dxa"/>
          </w:tcPr>
          <w:p w:rsidR="00F100FD" w:rsidRPr="007F4965" w:rsidRDefault="00964016" w:rsidP="00E53CDA">
            <w:pPr>
              <w:spacing w:line="240" w:lineRule="exact"/>
              <w:cnfStyle w:val="000000000000"/>
              <w:rPr>
                <w:sz w:val="20"/>
                <w:szCs w:val="20"/>
              </w:rPr>
            </w:pPr>
            <w:r>
              <w:rPr>
                <w:rFonts w:ascii="Times New Roman" w:eastAsia="標楷體" w:hAnsi="Times New Roman" w:hint="eastAsia"/>
                <w:sz w:val="20"/>
                <w:szCs w:val="20"/>
              </w:rPr>
              <w:t>1</w:t>
            </w:r>
            <w:r w:rsidR="001C6829">
              <w:rPr>
                <w:rFonts w:ascii="Times New Roman" w:eastAsia="標楷體" w:hAnsi="Times New Roman" w:hint="eastAsia"/>
                <w:sz w:val="20"/>
                <w:szCs w:val="20"/>
              </w:rPr>
              <w:t>0</w:t>
            </w:r>
            <w:r w:rsidR="00F100FD">
              <w:rPr>
                <w:rFonts w:ascii="Times New Roman" w:eastAsia="標楷體" w:hAnsi="Times New Roman" w:hint="eastAsia"/>
                <w:sz w:val="20"/>
                <w:szCs w:val="20"/>
              </w:rPr>
              <w:t>%</w:t>
            </w:r>
          </w:p>
        </w:tc>
      </w:tr>
      <w:tr w:rsidR="00F100FD" w:rsidRPr="007F4965" w:rsidTr="00F100FD">
        <w:trPr>
          <w:cnfStyle w:val="000000100000"/>
        </w:trPr>
        <w:tc>
          <w:tcPr>
            <w:cnfStyle w:val="001000000000"/>
            <w:tcW w:w="1277" w:type="dxa"/>
            <w:tcBorders>
              <w:top w:val="none" w:sz="0" w:space="0" w:color="auto"/>
              <w:left w:val="none" w:sz="0" w:space="0" w:color="auto"/>
              <w:bottom w:val="none" w:sz="0" w:space="0" w:color="auto"/>
            </w:tcBorders>
          </w:tcPr>
          <w:p w:rsidR="00F100FD" w:rsidRPr="004D007A" w:rsidRDefault="00F100FD"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B</w:t>
            </w:r>
            <w:r w:rsidRPr="004D007A">
              <w:rPr>
                <w:rFonts w:ascii="Times New Roman" w:eastAsia="標楷體" w:hAnsi="Times New Roman" w:hint="eastAsia"/>
                <w:sz w:val="20"/>
                <w:szCs w:val="20"/>
              </w:rPr>
              <w:t>產品</w:t>
            </w:r>
          </w:p>
        </w:tc>
        <w:tc>
          <w:tcPr>
            <w:tcW w:w="1559" w:type="dxa"/>
            <w:tcBorders>
              <w:top w:val="none" w:sz="0" w:space="0" w:color="auto"/>
              <w:bottom w:val="none" w:sz="0" w:space="0" w:color="auto"/>
            </w:tcBorders>
          </w:tcPr>
          <w:p w:rsidR="00F100FD" w:rsidRPr="004D007A" w:rsidRDefault="00F100FD" w:rsidP="00E53CDA">
            <w:pPr>
              <w:spacing w:line="240" w:lineRule="exact"/>
              <w:cnfStyle w:val="000000100000"/>
              <w:rPr>
                <w:rFonts w:ascii="Times New Roman" w:eastAsia="標楷體" w:hAnsi="Times New Roman"/>
                <w:sz w:val="20"/>
                <w:szCs w:val="20"/>
              </w:rPr>
            </w:pPr>
            <w:r w:rsidRPr="004D007A">
              <w:rPr>
                <w:rFonts w:ascii="Times New Roman" w:eastAsia="標楷體" w:hAnsi="Times New Roman"/>
                <w:sz w:val="20"/>
                <w:szCs w:val="20"/>
              </w:rPr>
              <w:t>-</w:t>
            </w:r>
          </w:p>
        </w:tc>
        <w:tc>
          <w:tcPr>
            <w:tcW w:w="850" w:type="dxa"/>
            <w:tcBorders>
              <w:top w:val="none" w:sz="0" w:space="0" w:color="auto"/>
              <w:bottom w:val="none" w:sz="0" w:space="0" w:color="auto"/>
            </w:tcBorders>
          </w:tcPr>
          <w:p w:rsidR="00F100FD" w:rsidRPr="004D007A" w:rsidRDefault="00F100FD" w:rsidP="00E53CDA">
            <w:pPr>
              <w:spacing w:line="240" w:lineRule="exact"/>
              <w:cnfStyle w:val="000000100000"/>
              <w:rPr>
                <w:rFonts w:ascii="Times New Roman" w:eastAsia="標楷體" w:hAnsi="Times New Roman"/>
                <w:sz w:val="20"/>
                <w:szCs w:val="20"/>
              </w:rPr>
            </w:pPr>
            <w:r w:rsidRPr="004D007A">
              <w:rPr>
                <w:rFonts w:ascii="Times New Roman" w:eastAsia="標楷體" w:hAnsi="Times New Roman"/>
                <w:sz w:val="20"/>
                <w:szCs w:val="20"/>
              </w:rPr>
              <w:t>-</w:t>
            </w:r>
          </w:p>
        </w:tc>
        <w:tc>
          <w:tcPr>
            <w:tcW w:w="1560" w:type="dxa"/>
            <w:tcBorders>
              <w:top w:val="none" w:sz="0" w:space="0" w:color="auto"/>
              <w:bottom w:val="none" w:sz="0" w:space="0" w:color="auto"/>
            </w:tcBorders>
          </w:tcPr>
          <w:p w:rsidR="00F100FD"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5</w:t>
            </w:r>
          </w:p>
        </w:tc>
        <w:tc>
          <w:tcPr>
            <w:tcW w:w="992" w:type="dxa"/>
            <w:tcBorders>
              <w:top w:val="none" w:sz="0" w:space="0" w:color="auto"/>
              <w:bottom w:val="none" w:sz="0" w:space="0" w:color="auto"/>
            </w:tcBorders>
          </w:tcPr>
          <w:p w:rsidR="00F100FD"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10</w:t>
            </w:r>
            <w:r w:rsidR="00F100FD" w:rsidRPr="004D007A">
              <w:rPr>
                <w:rFonts w:ascii="Times New Roman" w:eastAsia="標楷體" w:hAnsi="Times New Roman"/>
                <w:sz w:val="20"/>
                <w:szCs w:val="20"/>
              </w:rPr>
              <w:t>%</w:t>
            </w:r>
          </w:p>
        </w:tc>
        <w:tc>
          <w:tcPr>
            <w:tcW w:w="1559" w:type="dxa"/>
            <w:tcBorders>
              <w:top w:val="none" w:sz="0" w:space="0" w:color="auto"/>
              <w:bottom w:val="none" w:sz="0" w:space="0" w:color="auto"/>
            </w:tcBorders>
          </w:tcPr>
          <w:p w:rsidR="00F100FD"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5</w:t>
            </w:r>
          </w:p>
        </w:tc>
        <w:tc>
          <w:tcPr>
            <w:tcW w:w="1134" w:type="dxa"/>
            <w:tcBorders>
              <w:top w:val="none" w:sz="0" w:space="0" w:color="auto"/>
              <w:bottom w:val="none" w:sz="0" w:space="0" w:color="auto"/>
              <w:right w:val="none" w:sz="0" w:space="0" w:color="auto"/>
            </w:tcBorders>
          </w:tcPr>
          <w:p w:rsidR="00F100FD"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5</w:t>
            </w:r>
            <w:r w:rsidR="00F100FD">
              <w:rPr>
                <w:rFonts w:ascii="Times New Roman" w:eastAsia="標楷體" w:hAnsi="Times New Roman" w:hint="eastAsia"/>
                <w:sz w:val="20"/>
                <w:szCs w:val="20"/>
              </w:rPr>
              <w:t>%</w:t>
            </w:r>
          </w:p>
        </w:tc>
      </w:tr>
      <w:tr w:rsidR="00FC7234" w:rsidRPr="007F4965" w:rsidTr="009D158E">
        <w:tc>
          <w:tcPr>
            <w:cnfStyle w:val="001000000000"/>
            <w:tcW w:w="8931" w:type="dxa"/>
            <w:gridSpan w:val="7"/>
            <w:shd w:val="clear" w:color="auto" w:fill="DBE5F1" w:themeFill="accent1" w:themeFillTint="33"/>
          </w:tcPr>
          <w:p w:rsidR="00FC7234" w:rsidRPr="007F4965" w:rsidRDefault="00FC7234" w:rsidP="00E53CDA">
            <w:pPr>
              <w:spacing w:line="240" w:lineRule="exact"/>
              <w:rPr>
                <w:sz w:val="20"/>
                <w:szCs w:val="20"/>
              </w:rPr>
            </w:pPr>
            <w:r w:rsidRPr="007F4965">
              <w:rPr>
                <w:rFonts w:ascii="Times New Roman" w:eastAsia="標楷體" w:hAnsi="Times New Roman" w:hint="eastAsia"/>
                <w:sz w:val="20"/>
                <w:szCs w:val="20"/>
              </w:rPr>
              <w:t>中風險</w:t>
            </w:r>
          </w:p>
        </w:tc>
      </w:tr>
      <w:tr w:rsidR="00F100FD" w:rsidRPr="007F4965" w:rsidTr="00F100FD">
        <w:trPr>
          <w:cnfStyle w:val="000000100000"/>
        </w:trPr>
        <w:tc>
          <w:tcPr>
            <w:cnfStyle w:val="001000000000"/>
            <w:tcW w:w="1277" w:type="dxa"/>
            <w:tcBorders>
              <w:top w:val="none" w:sz="0" w:space="0" w:color="auto"/>
              <w:left w:val="none" w:sz="0" w:space="0" w:color="auto"/>
              <w:bottom w:val="none" w:sz="0" w:space="0" w:color="auto"/>
            </w:tcBorders>
          </w:tcPr>
          <w:p w:rsidR="00F100FD" w:rsidRPr="007F4965" w:rsidRDefault="00F100FD">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C</w:t>
            </w:r>
            <w:r w:rsidRPr="004D007A">
              <w:rPr>
                <w:rFonts w:ascii="Times New Roman" w:eastAsia="標楷體" w:hAnsi="Times New Roman" w:hint="eastAsia"/>
                <w:sz w:val="20"/>
                <w:szCs w:val="20"/>
              </w:rPr>
              <w:t>產品</w:t>
            </w:r>
          </w:p>
        </w:tc>
        <w:tc>
          <w:tcPr>
            <w:tcW w:w="1559" w:type="dxa"/>
            <w:tcBorders>
              <w:top w:val="none" w:sz="0" w:space="0" w:color="auto"/>
              <w:bottom w:val="none" w:sz="0" w:space="0" w:color="auto"/>
            </w:tcBorders>
          </w:tcPr>
          <w:p w:rsidR="00F100FD" w:rsidRPr="007F4965" w:rsidRDefault="00F100FD" w:rsidP="00E53CDA">
            <w:pPr>
              <w:spacing w:line="240" w:lineRule="exact"/>
              <w:cnfStyle w:val="000000100000"/>
              <w:rPr>
                <w:sz w:val="20"/>
                <w:szCs w:val="20"/>
              </w:rPr>
            </w:pPr>
            <w:r w:rsidRPr="004D007A">
              <w:rPr>
                <w:rFonts w:ascii="Times New Roman" w:eastAsia="標楷體" w:hAnsi="Times New Roman"/>
                <w:sz w:val="20"/>
                <w:szCs w:val="20"/>
              </w:rPr>
              <w:t>-</w:t>
            </w:r>
          </w:p>
        </w:tc>
        <w:tc>
          <w:tcPr>
            <w:tcW w:w="850" w:type="dxa"/>
            <w:tcBorders>
              <w:top w:val="none" w:sz="0" w:space="0" w:color="auto"/>
              <w:bottom w:val="none" w:sz="0" w:space="0" w:color="auto"/>
            </w:tcBorders>
          </w:tcPr>
          <w:p w:rsidR="00F100FD" w:rsidRPr="007F4965" w:rsidRDefault="00F100FD" w:rsidP="00E53CDA">
            <w:pPr>
              <w:spacing w:line="240" w:lineRule="exact"/>
              <w:cnfStyle w:val="000000100000"/>
              <w:rPr>
                <w:sz w:val="20"/>
                <w:szCs w:val="20"/>
              </w:rPr>
            </w:pPr>
            <w:r w:rsidRPr="004D007A">
              <w:rPr>
                <w:rFonts w:ascii="Times New Roman" w:eastAsia="標楷體" w:hAnsi="Times New Roman"/>
                <w:sz w:val="20"/>
                <w:szCs w:val="20"/>
              </w:rPr>
              <w:t>-</w:t>
            </w:r>
          </w:p>
        </w:tc>
        <w:tc>
          <w:tcPr>
            <w:tcW w:w="1560" w:type="dxa"/>
            <w:tcBorders>
              <w:top w:val="none" w:sz="0" w:space="0" w:color="auto"/>
              <w:bottom w:val="none" w:sz="0" w:space="0" w:color="auto"/>
            </w:tcBorders>
          </w:tcPr>
          <w:p w:rsidR="00F100FD" w:rsidRPr="007F4965" w:rsidRDefault="00FC7234" w:rsidP="00E53CDA">
            <w:pPr>
              <w:spacing w:line="240" w:lineRule="exact"/>
              <w:cnfStyle w:val="000000100000"/>
              <w:rPr>
                <w:sz w:val="20"/>
                <w:szCs w:val="20"/>
              </w:rPr>
            </w:pPr>
            <w:r>
              <w:rPr>
                <w:rFonts w:ascii="Times New Roman" w:eastAsia="標楷體" w:hAnsi="Times New Roman" w:hint="eastAsia"/>
                <w:sz w:val="20"/>
                <w:szCs w:val="20"/>
              </w:rPr>
              <w:t>10</w:t>
            </w:r>
          </w:p>
        </w:tc>
        <w:tc>
          <w:tcPr>
            <w:tcW w:w="992" w:type="dxa"/>
            <w:tcBorders>
              <w:top w:val="none" w:sz="0" w:space="0" w:color="auto"/>
              <w:bottom w:val="none" w:sz="0" w:space="0" w:color="auto"/>
            </w:tcBorders>
          </w:tcPr>
          <w:p w:rsidR="00F100FD" w:rsidRPr="007F4965" w:rsidRDefault="001C6829" w:rsidP="00E53CDA">
            <w:pPr>
              <w:spacing w:line="240" w:lineRule="exact"/>
              <w:cnfStyle w:val="000000100000"/>
              <w:rPr>
                <w:sz w:val="20"/>
                <w:szCs w:val="20"/>
              </w:rPr>
            </w:pPr>
            <w:r>
              <w:rPr>
                <w:rFonts w:ascii="Times New Roman" w:eastAsia="標楷體" w:hAnsi="Times New Roman" w:hint="eastAsia"/>
                <w:sz w:val="20"/>
                <w:szCs w:val="20"/>
              </w:rPr>
              <w:t>20</w:t>
            </w:r>
            <w:r w:rsidR="00964016">
              <w:rPr>
                <w:rFonts w:ascii="Times New Roman" w:eastAsia="標楷體" w:hAnsi="Times New Roman" w:hint="eastAsia"/>
                <w:sz w:val="20"/>
                <w:szCs w:val="20"/>
              </w:rPr>
              <w:t>%</w:t>
            </w:r>
          </w:p>
        </w:tc>
        <w:tc>
          <w:tcPr>
            <w:tcW w:w="1559" w:type="dxa"/>
            <w:tcBorders>
              <w:top w:val="none" w:sz="0" w:space="0" w:color="auto"/>
              <w:bottom w:val="none" w:sz="0" w:space="0" w:color="auto"/>
            </w:tcBorders>
          </w:tcPr>
          <w:p w:rsidR="00F100FD" w:rsidRPr="007F4965" w:rsidRDefault="00FC7234" w:rsidP="00E53CDA">
            <w:pPr>
              <w:spacing w:line="240" w:lineRule="exact"/>
              <w:cnfStyle w:val="000000100000"/>
              <w:rPr>
                <w:sz w:val="20"/>
                <w:szCs w:val="20"/>
              </w:rPr>
            </w:pPr>
            <w:r>
              <w:rPr>
                <w:rFonts w:ascii="Times New Roman" w:eastAsia="標楷體" w:hAnsi="Times New Roman" w:hint="eastAsia"/>
                <w:sz w:val="20"/>
                <w:szCs w:val="20"/>
              </w:rPr>
              <w:t>10</w:t>
            </w:r>
          </w:p>
        </w:tc>
        <w:tc>
          <w:tcPr>
            <w:tcW w:w="1134" w:type="dxa"/>
            <w:tcBorders>
              <w:top w:val="none" w:sz="0" w:space="0" w:color="auto"/>
              <w:bottom w:val="none" w:sz="0" w:space="0" w:color="auto"/>
              <w:right w:val="none" w:sz="0" w:space="0" w:color="auto"/>
            </w:tcBorders>
          </w:tcPr>
          <w:p w:rsidR="00F100FD" w:rsidRPr="007F4965" w:rsidRDefault="00F100FD" w:rsidP="00E53CDA">
            <w:pPr>
              <w:spacing w:line="240" w:lineRule="exact"/>
              <w:cnfStyle w:val="000000100000"/>
              <w:rPr>
                <w:sz w:val="20"/>
                <w:szCs w:val="20"/>
              </w:rPr>
            </w:pPr>
            <w:r>
              <w:rPr>
                <w:rFonts w:ascii="Times New Roman" w:eastAsia="標楷體" w:hAnsi="Times New Roman" w:hint="eastAsia"/>
                <w:sz w:val="20"/>
                <w:szCs w:val="20"/>
              </w:rPr>
              <w:t>1</w:t>
            </w:r>
            <w:r w:rsidRPr="003C331D">
              <w:rPr>
                <w:rFonts w:ascii="Times New Roman" w:eastAsia="標楷體" w:hAnsi="Times New Roman" w:hint="eastAsia"/>
                <w:sz w:val="20"/>
                <w:szCs w:val="20"/>
              </w:rPr>
              <w:t>0</w:t>
            </w:r>
            <w:r>
              <w:rPr>
                <w:rFonts w:ascii="Times New Roman" w:eastAsia="標楷體" w:hAnsi="Times New Roman" w:hint="eastAsia"/>
                <w:sz w:val="20"/>
                <w:szCs w:val="20"/>
              </w:rPr>
              <w:t>%</w:t>
            </w:r>
            <w:r w:rsidRPr="007F4965" w:rsidDel="00B51634">
              <w:rPr>
                <w:rFonts w:ascii="Times New Roman" w:eastAsia="標楷體" w:hAnsi="Times New Roman"/>
                <w:sz w:val="20"/>
                <w:szCs w:val="20"/>
              </w:rPr>
              <w:t xml:space="preserve"> </w:t>
            </w:r>
          </w:p>
        </w:tc>
      </w:tr>
      <w:tr w:rsidR="00F100FD" w:rsidRPr="007F4965" w:rsidTr="00F100FD">
        <w:tc>
          <w:tcPr>
            <w:cnfStyle w:val="001000000000"/>
            <w:tcW w:w="1277" w:type="dxa"/>
          </w:tcPr>
          <w:p w:rsidR="00F100FD" w:rsidRPr="004D007A" w:rsidRDefault="00F100FD"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D</w:t>
            </w:r>
            <w:r w:rsidRPr="004D007A">
              <w:rPr>
                <w:rFonts w:ascii="Times New Roman" w:eastAsia="標楷體" w:hAnsi="Times New Roman" w:hint="eastAsia"/>
                <w:sz w:val="20"/>
                <w:szCs w:val="20"/>
              </w:rPr>
              <w:t>產品</w:t>
            </w:r>
          </w:p>
        </w:tc>
        <w:tc>
          <w:tcPr>
            <w:tcW w:w="1559" w:type="dxa"/>
          </w:tcPr>
          <w:p w:rsidR="00F100FD" w:rsidRPr="004D007A" w:rsidRDefault="00F100FD"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w:t>
            </w:r>
          </w:p>
        </w:tc>
        <w:tc>
          <w:tcPr>
            <w:tcW w:w="850" w:type="dxa"/>
          </w:tcPr>
          <w:p w:rsidR="00F100FD" w:rsidRPr="004D007A" w:rsidRDefault="00F100FD"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w:t>
            </w:r>
          </w:p>
        </w:tc>
        <w:tc>
          <w:tcPr>
            <w:tcW w:w="1560" w:type="dxa"/>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10</w:t>
            </w:r>
          </w:p>
        </w:tc>
        <w:tc>
          <w:tcPr>
            <w:tcW w:w="992" w:type="dxa"/>
          </w:tcPr>
          <w:p w:rsidR="00F100FD" w:rsidRPr="004D007A" w:rsidRDefault="001C6829"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20</w:t>
            </w:r>
            <w:r w:rsidR="00964016">
              <w:rPr>
                <w:rFonts w:ascii="Times New Roman" w:eastAsia="標楷體" w:hAnsi="Times New Roman" w:hint="eastAsia"/>
                <w:sz w:val="20"/>
                <w:szCs w:val="20"/>
              </w:rPr>
              <w:t>%</w:t>
            </w:r>
          </w:p>
        </w:tc>
        <w:tc>
          <w:tcPr>
            <w:tcW w:w="1559" w:type="dxa"/>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10</w:t>
            </w:r>
          </w:p>
        </w:tc>
        <w:tc>
          <w:tcPr>
            <w:tcW w:w="1134" w:type="dxa"/>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1</w:t>
            </w:r>
            <w:r w:rsidR="00F100FD" w:rsidRPr="003C331D">
              <w:rPr>
                <w:rFonts w:ascii="Times New Roman" w:eastAsia="標楷體" w:hAnsi="Times New Roman" w:hint="eastAsia"/>
                <w:sz w:val="20"/>
                <w:szCs w:val="20"/>
              </w:rPr>
              <w:t>0</w:t>
            </w:r>
            <w:r w:rsidR="00F100FD">
              <w:rPr>
                <w:rFonts w:ascii="Times New Roman" w:eastAsia="標楷體" w:hAnsi="Times New Roman" w:hint="eastAsia"/>
                <w:sz w:val="20"/>
                <w:szCs w:val="20"/>
              </w:rPr>
              <w:t>%</w:t>
            </w:r>
          </w:p>
        </w:tc>
      </w:tr>
      <w:tr w:rsidR="00FC7234" w:rsidRPr="007F4965" w:rsidTr="009D158E">
        <w:trPr>
          <w:cnfStyle w:val="000000100000"/>
        </w:trPr>
        <w:tc>
          <w:tcPr>
            <w:cnfStyle w:val="001000000000"/>
            <w:tcW w:w="8931" w:type="dxa"/>
            <w:gridSpan w:val="7"/>
            <w:shd w:val="clear" w:color="auto" w:fill="DBE5F1" w:themeFill="accent1" w:themeFillTint="33"/>
          </w:tcPr>
          <w:p w:rsidR="00FC7234" w:rsidRPr="007F4965" w:rsidRDefault="00FC7234" w:rsidP="00E53CDA">
            <w:pPr>
              <w:spacing w:line="240" w:lineRule="exact"/>
              <w:rPr>
                <w:sz w:val="20"/>
                <w:szCs w:val="20"/>
              </w:rPr>
            </w:pPr>
            <w:r w:rsidRPr="007F4965">
              <w:rPr>
                <w:rFonts w:ascii="Times New Roman" w:eastAsia="標楷體" w:hAnsi="Times New Roman" w:hint="eastAsia"/>
                <w:sz w:val="20"/>
                <w:szCs w:val="20"/>
              </w:rPr>
              <w:t>低風險</w:t>
            </w:r>
          </w:p>
        </w:tc>
      </w:tr>
      <w:tr w:rsidR="001C6829" w:rsidRPr="007F4965" w:rsidTr="00F100FD">
        <w:tc>
          <w:tcPr>
            <w:cnfStyle w:val="001000000000"/>
            <w:tcW w:w="1277" w:type="dxa"/>
          </w:tcPr>
          <w:p w:rsidR="001C6829" w:rsidRPr="007F4965" w:rsidRDefault="001C6829"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E</w:t>
            </w:r>
            <w:r w:rsidRPr="004D007A">
              <w:rPr>
                <w:rFonts w:ascii="Times New Roman" w:eastAsia="標楷體" w:hAnsi="Times New Roman" w:hint="eastAsia"/>
                <w:sz w:val="20"/>
                <w:szCs w:val="20"/>
              </w:rPr>
              <w:t>產品</w:t>
            </w:r>
          </w:p>
        </w:tc>
        <w:tc>
          <w:tcPr>
            <w:tcW w:w="1559" w:type="dxa"/>
          </w:tcPr>
          <w:p w:rsidR="001C6829" w:rsidRPr="007F4965" w:rsidRDefault="001C6829" w:rsidP="00E53CDA">
            <w:pPr>
              <w:spacing w:line="240" w:lineRule="exact"/>
              <w:cnfStyle w:val="000000000000"/>
              <w:rPr>
                <w:sz w:val="20"/>
                <w:szCs w:val="20"/>
              </w:rPr>
            </w:pPr>
            <w:r>
              <w:rPr>
                <w:rFonts w:ascii="Times New Roman" w:eastAsia="標楷體" w:hAnsi="Times New Roman" w:hint="eastAsia"/>
                <w:sz w:val="20"/>
                <w:szCs w:val="20"/>
              </w:rPr>
              <w:t>40</w:t>
            </w:r>
          </w:p>
        </w:tc>
        <w:tc>
          <w:tcPr>
            <w:tcW w:w="850" w:type="dxa"/>
          </w:tcPr>
          <w:p w:rsidR="001C6829" w:rsidRPr="007F4965" w:rsidRDefault="001C6829" w:rsidP="00E53CDA">
            <w:pPr>
              <w:spacing w:line="240" w:lineRule="exact"/>
              <w:cnfStyle w:val="000000000000"/>
              <w:rPr>
                <w:sz w:val="20"/>
                <w:szCs w:val="20"/>
              </w:rPr>
            </w:pPr>
            <w:r>
              <w:rPr>
                <w:rFonts w:ascii="Times New Roman" w:eastAsia="標楷體" w:hAnsi="Times New Roman" w:hint="eastAsia"/>
                <w:sz w:val="20"/>
                <w:szCs w:val="20"/>
              </w:rPr>
              <w:t>80</w:t>
            </w:r>
            <w:r w:rsidRPr="004D007A">
              <w:rPr>
                <w:rFonts w:ascii="Times New Roman" w:eastAsia="標楷體" w:hAnsi="Times New Roman"/>
                <w:sz w:val="20"/>
                <w:szCs w:val="20"/>
              </w:rPr>
              <w:t>%</w:t>
            </w:r>
          </w:p>
        </w:tc>
        <w:tc>
          <w:tcPr>
            <w:tcW w:w="1560" w:type="dxa"/>
          </w:tcPr>
          <w:p w:rsidR="001C6829" w:rsidRPr="007F4965" w:rsidRDefault="001C6829" w:rsidP="00E53CDA">
            <w:pPr>
              <w:spacing w:line="240" w:lineRule="exact"/>
              <w:cnfStyle w:val="000000000000"/>
              <w:rPr>
                <w:sz w:val="20"/>
                <w:szCs w:val="20"/>
              </w:rPr>
            </w:pPr>
            <w:r>
              <w:rPr>
                <w:rFonts w:ascii="Times New Roman" w:eastAsia="標楷體" w:hAnsi="Times New Roman" w:hint="eastAsia"/>
                <w:sz w:val="20"/>
                <w:szCs w:val="20"/>
              </w:rPr>
              <w:t>10</w:t>
            </w:r>
          </w:p>
        </w:tc>
        <w:tc>
          <w:tcPr>
            <w:tcW w:w="992" w:type="dxa"/>
          </w:tcPr>
          <w:p w:rsidR="001C6829" w:rsidRPr="007F4965" w:rsidRDefault="001C6829" w:rsidP="00933BCE">
            <w:pPr>
              <w:spacing w:line="240" w:lineRule="exact"/>
              <w:cnfStyle w:val="000000000000"/>
              <w:rPr>
                <w:sz w:val="20"/>
                <w:szCs w:val="20"/>
              </w:rPr>
            </w:pPr>
            <w:r>
              <w:rPr>
                <w:rFonts w:ascii="Times New Roman" w:eastAsia="標楷體" w:hAnsi="Times New Roman" w:hint="eastAsia"/>
                <w:sz w:val="20"/>
                <w:szCs w:val="20"/>
              </w:rPr>
              <w:t>20%</w:t>
            </w:r>
          </w:p>
        </w:tc>
        <w:tc>
          <w:tcPr>
            <w:tcW w:w="1559" w:type="dxa"/>
          </w:tcPr>
          <w:p w:rsidR="001C6829" w:rsidRPr="007F4965" w:rsidRDefault="001C6829" w:rsidP="00E53CDA">
            <w:pPr>
              <w:spacing w:line="240" w:lineRule="exact"/>
              <w:cnfStyle w:val="000000000000"/>
              <w:rPr>
                <w:sz w:val="20"/>
                <w:szCs w:val="20"/>
              </w:rPr>
            </w:pPr>
            <w:r>
              <w:rPr>
                <w:rFonts w:ascii="Times New Roman" w:eastAsia="標楷體" w:hAnsi="Times New Roman" w:hint="eastAsia"/>
                <w:sz w:val="20"/>
                <w:szCs w:val="20"/>
              </w:rPr>
              <w:t>50</w:t>
            </w:r>
          </w:p>
        </w:tc>
        <w:tc>
          <w:tcPr>
            <w:tcW w:w="1134" w:type="dxa"/>
          </w:tcPr>
          <w:p w:rsidR="001C6829" w:rsidRPr="007F4965" w:rsidRDefault="001C6829">
            <w:pPr>
              <w:spacing w:line="240" w:lineRule="exact"/>
              <w:cnfStyle w:val="000000000000"/>
              <w:rPr>
                <w:sz w:val="20"/>
                <w:szCs w:val="20"/>
              </w:rPr>
            </w:pPr>
            <w:r>
              <w:rPr>
                <w:rFonts w:ascii="Times New Roman" w:eastAsia="標楷體" w:hAnsi="Times New Roman" w:hint="eastAsia"/>
                <w:sz w:val="20"/>
                <w:szCs w:val="20"/>
              </w:rPr>
              <w:t>50%</w:t>
            </w:r>
            <w:r w:rsidRPr="007F4965" w:rsidDel="00B51634">
              <w:rPr>
                <w:rFonts w:ascii="Times New Roman" w:eastAsia="標楷體" w:hAnsi="Times New Roman"/>
                <w:sz w:val="20"/>
                <w:szCs w:val="20"/>
              </w:rPr>
              <w:t xml:space="preserve"> </w:t>
            </w:r>
          </w:p>
        </w:tc>
      </w:tr>
      <w:tr w:rsidR="001C6829" w:rsidRPr="007F4965" w:rsidTr="00F100FD">
        <w:trPr>
          <w:cnfStyle w:val="000000100000"/>
        </w:trPr>
        <w:tc>
          <w:tcPr>
            <w:cnfStyle w:val="001000000000"/>
            <w:tcW w:w="1277" w:type="dxa"/>
            <w:tcBorders>
              <w:top w:val="none" w:sz="0" w:space="0" w:color="auto"/>
              <w:left w:val="none" w:sz="0" w:space="0" w:color="auto"/>
              <w:bottom w:val="none" w:sz="0" w:space="0" w:color="auto"/>
            </w:tcBorders>
          </w:tcPr>
          <w:p w:rsidR="001C6829" w:rsidRPr="004D007A" w:rsidRDefault="001C6829"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F</w:t>
            </w:r>
            <w:r w:rsidRPr="004D007A">
              <w:rPr>
                <w:rFonts w:ascii="Times New Roman" w:eastAsia="標楷體" w:hAnsi="Times New Roman" w:hint="eastAsia"/>
                <w:sz w:val="20"/>
                <w:szCs w:val="20"/>
              </w:rPr>
              <w:t>產品</w:t>
            </w:r>
          </w:p>
        </w:tc>
        <w:tc>
          <w:tcPr>
            <w:tcW w:w="1559" w:type="dxa"/>
            <w:tcBorders>
              <w:top w:val="none" w:sz="0" w:space="0" w:color="auto"/>
              <w:bottom w:val="none" w:sz="0" w:space="0" w:color="auto"/>
            </w:tcBorders>
          </w:tcPr>
          <w:p w:rsidR="001C6829"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5</w:t>
            </w:r>
          </w:p>
        </w:tc>
        <w:tc>
          <w:tcPr>
            <w:tcW w:w="850" w:type="dxa"/>
            <w:tcBorders>
              <w:top w:val="none" w:sz="0" w:space="0" w:color="auto"/>
              <w:bottom w:val="none" w:sz="0" w:space="0" w:color="auto"/>
            </w:tcBorders>
          </w:tcPr>
          <w:p w:rsidR="001C6829"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10%</w:t>
            </w:r>
          </w:p>
        </w:tc>
        <w:tc>
          <w:tcPr>
            <w:tcW w:w="1560" w:type="dxa"/>
            <w:tcBorders>
              <w:top w:val="none" w:sz="0" w:space="0" w:color="auto"/>
              <w:bottom w:val="none" w:sz="0" w:space="0" w:color="auto"/>
            </w:tcBorders>
          </w:tcPr>
          <w:p w:rsidR="001C6829"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10</w:t>
            </w:r>
          </w:p>
        </w:tc>
        <w:tc>
          <w:tcPr>
            <w:tcW w:w="992" w:type="dxa"/>
            <w:tcBorders>
              <w:top w:val="none" w:sz="0" w:space="0" w:color="auto"/>
              <w:bottom w:val="none" w:sz="0" w:space="0" w:color="auto"/>
            </w:tcBorders>
          </w:tcPr>
          <w:p w:rsidR="001C6829" w:rsidRPr="004D007A" w:rsidRDefault="001C6829" w:rsidP="00933BCE">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20%</w:t>
            </w:r>
          </w:p>
        </w:tc>
        <w:tc>
          <w:tcPr>
            <w:tcW w:w="1559" w:type="dxa"/>
            <w:tcBorders>
              <w:top w:val="none" w:sz="0" w:space="0" w:color="auto"/>
              <w:bottom w:val="none" w:sz="0" w:space="0" w:color="auto"/>
            </w:tcBorders>
          </w:tcPr>
          <w:p w:rsidR="001C6829"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15</w:t>
            </w:r>
          </w:p>
        </w:tc>
        <w:tc>
          <w:tcPr>
            <w:tcW w:w="1134" w:type="dxa"/>
            <w:tcBorders>
              <w:top w:val="none" w:sz="0" w:space="0" w:color="auto"/>
              <w:bottom w:val="none" w:sz="0" w:space="0" w:color="auto"/>
              <w:right w:val="none" w:sz="0" w:space="0" w:color="auto"/>
            </w:tcBorders>
          </w:tcPr>
          <w:p w:rsidR="001C6829" w:rsidRPr="004D007A" w:rsidRDefault="001C6829" w:rsidP="00E53CDA">
            <w:pPr>
              <w:spacing w:line="240" w:lineRule="exact"/>
              <w:cnfStyle w:val="000000100000"/>
              <w:rPr>
                <w:rFonts w:ascii="Times New Roman" w:eastAsia="標楷體" w:hAnsi="Times New Roman"/>
                <w:sz w:val="20"/>
                <w:szCs w:val="20"/>
              </w:rPr>
            </w:pPr>
            <w:r>
              <w:rPr>
                <w:rFonts w:ascii="Times New Roman" w:eastAsia="標楷體" w:hAnsi="Times New Roman" w:hint="eastAsia"/>
                <w:sz w:val="20"/>
                <w:szCs w:val="20"/>
              </w:rPr>
              <w:t>15%</w:t>
            </w:r>
          </w:p>
        </w:tc>
      </w:tr>
      <w:tr w:rsidR="00F100FD" w:rsidRPr="00420870" w:rsidTr="00F100FD">
        <w:tc>
          <w:tcPr>
            <w:cnfStyle w:val="001000000000"/>
            <w:tcW w:w="1277" w:type="dxa"/>
            <w:shd w:val="clear" w:color="auto" w:fill="B8CCE4" w:themeFill="accent1" w:themeFillTint="66"/>
          </w:tcPr>
          <w:p w:rsidR="00F100FD" w:rsidRPr="007F4965" w:rsidRDefault="00F100FD" w:rsidP="00E53CDA">
            <w:pPr>
              <w:widowControl/>
              <w:spacing w:line="240" w:lineRule="exact"/>
              <w:jc w:val="center"/>
              <w:rPr>
                <w:rFonts w:ascii="Times New Roman" w:eastAsia="標楷體" w:hAnsi="Times New Roman"/>
                <w:sz w:val="20"/>
                <w:szCs w:val="20"/>
              </w:rPr>
            </w:pPr>
            <w:r w:rsidRPr="007F4965">
              <w:rPr>
                <w:rFonts w:ascii="Times New Roman" w:eastAsia="標楷體" w:hAnsi="Times New Roman" w:hint="eastAsia"/>
                <w:sz w:val="20"/>
                <w:szCs w:val="20"/>
              </w:rPr>
              <w:t>總計</w:t>
            </w:r>
          </w:p>
        </w:tc>
        <w:tc>
          <w:tcPr>
            <w:tcW w:w="1559" w:type="dxa"/>
            <w:shd w:val="clear" w:color="auto" w:fill="B8CCE4" w:themeFill="accent1" w:themeFillTint="66"/>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50</w:t>
            </w:r>
          </w:p>
        </w:tc>
        <w:tc>
          <w:tcPr>
            <w:tcW w:w="850" w:type="dxa"/>
            <w:shd w:val="clear" w:color="auto" w:fill="B8CCE4" w:themeFill="accent1" w:themeFillTint="66"/>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50</w:t>
            </w:r>
            <w:r w:rsidR="00F100FD" w:rsidRPr="004D007A">
              <w:rPr>
                <w:rFonts w:ascii="Times New Roman" w:eastAsia="標楷體" w:hAnsi="Times New Roman"/>
                <w:sz w:val="20"/>
                <w:szCs w:val="20"/>
              </w:rPr>
              <w:t>%</w:t>
            </w:r>
          </w:p>
        </w:tc>
        <w:tc>
          <w:tcPr>
            <w:tcW w:w="1560" w:type="dxa"/>
            <w:shd w:val="clear" w:color="auto" w:fill="B8CCE4" w:themeFill="accent1" w:themeFillTint="66"/>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50</w:t>
            </w:r>
          </w:p>
        </w:tc>
        <w:tc>
          <w:tcPr>
            <w:tcW w:w="992" w:type="dxa"/>
            <w:shd w:val="clear" w:color="auto" w:fill="B8CCE4" w:themeFill="accent1" w:themeFillTint="66"/>
          </w:tcPr>
          <w:p w:rsidR="00F100FD" w:rsidRPr="004D007A" w:rsidRDefault="00FC7234" w:rsidP="00E53CDA">
            <w:pPr>
              <w:spacing w:line="240" w:lineRule="exact"/>
              <w:cnfStyle w:val="000000000000"/>
              <w:rPr>
                <w:rFonts w:ascii="Times New Roman" w:eastAsia="標楷體" w:hAnsi="Times New Roman"/>
                <w:sz w:val="20"/>
                <w:szCs w:val="20"/>
              </w:rPr>
            </w:pPr>
            <w:r>
              <w:rPr>
                <w:rFonts w:ascii="Times New Roman" w:eastAsia="標楷體" w:hAnsi="Times New Roman" w:hint="eastAsia"/>
                <w:sz w:val="20"/>
                <w:szCs w:val="20"/>
              </w:rPr>
              <w:t>5</w:t>
            </w:r>
            <w:r w:rsidR="00F100FD" w:rsidRPr="004D007A">
              <w:rPr>
                <w:rFonts w:ascii="Times New Roman" w:eastAsia="標楷體" w:hAnsi="Times New Roman"/>
                <w:sz w:val="20"/>
                <w:szCs w:val="20"/>
              </w:rPr>
              <w:t>0%</w:t>
            </w:r>
          </w:p>
        </w:tc>
        <w:tc>
          <w:tcPr>
            <w:tcW w:w="1559" w:type="dxa"/>
            <w:shd w:val="clear" w:color="auto" w:fill="B8CCE4" w:themeFill="accent1" w:themeFillTint="66"/>
          </w:tcPr>
          <w:p w:rsidR="00F100FD" w:rsidRPr="004D007A" w:rsidRDefault="00F100FD"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100</w:t>
            </w:r>
          </w:p>
        </w:tc>
        <w:tc>
          <w:tcPr>
            <w:tcW w:w="1134" w:type="dxa"/>
            <w:shd w:val="clear" w:color="auto" w:fill="B8CCE4" w:themeFill="accent1" w:themeFillTint="66"/>
          </w:tcPr>
          <w:p w:rsidR="00F100FD" w:rsidRPr="009D544F" w:rsidRDefault="00F100FD"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100%</w:t>
            </w:r>
          </w:p>
        </w:tc>
      </w:tr>
    </w:tbl>
    <w:p w:rsidR="00CF108B" w:rsidRDefault="00CF108B" w:rsidP="004D007A">
      <w:pPr>
        <w:pStyle w:val="a3"/>
        <w:ind w:leftChars="0" w:left="992"/>
        <w:rPr>
          <w:rFonts w:ascii="Times New Roman" w:eastAsia="標楷體" w:hAnsi="Times New Roman" w:cs="Times New Roman"/>
          <w:szCs w:val="24"/>
        </w:rPr>
      </w:pPr>
    </w:p>
    <w:p w:rsidR="007F4965" w:rsidRPr="004D007A" w:rsidRDefault="007F4965"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00B65A29" w:rsidRPr="004D007A">
        <w:rPr>
          <w:rFonts w:ascii="Times New Roman" w:eastAsia="標楷體" w:hAnsi="Times New Roman" w:cs="Times New Roman" w:hint="eastAsia"/>
          <w:szCs w:val="24"/>
        </w:rPr>
        <w:t>就</w:t>
      </w:r>
      <w:r w:rsidRPr="004D007A">
        <w:rPr>
          <w:rFonts w:ascii="Times New Roman" w:eastAsia="標楷體" w:hAnsi="Times New Roman" w:cs="Times New Roman" w:hint="eastAsia"/>
          <w:szCs w:val="24"/>
        </w:rPr>
        <w:t>本公司所提供各項產品及服務進行分類</w:t>
      </w:r>
      <w:r w:rsidR="00B65A29" w:rsidRPr="004D007A">
        <w:rPr>
          <w:rFonts w:ascii="Times New Roman" w:eastAsia="標楷體" w:hAnsi="Times New Roman" w:cs="Times New Roman" w:hint="eastAsia"/>
          <w:szCs w:val="24"/>
        </w:rPr>
        <w:t>，</w:t>
      </w:r>
      <w:r w:rsidRPr="004D007A">
        <w:rPr>
          <w:rFonts w:ascii="Times New Roman" w:eastAsia="標楷體" w:hAnsi="Times New Roman" w:cs="Times New Roman" w:hint="eastAsia"/>
          <w:szCs w:val="24"/>
        </w:rPr>
        <w:t>高風險</w:t>
      </w:r>
      <w:r w:rsidR="00B65A29" w:rsidRPr="004D007A">
        <w:rPr>
          <w:rFonts w:ascii="Times New Roman" w:eastAsia="標楷體" w:hAnsi="Times New Roman" w:cs="Times New Roman" w:hint="eastAsia"/>
          <w:szCs w:val="24"/>
        </w:rPr>
        <w:t>產品及服務之風險評估分數</w:t>
      </w:r>
      <w:r w:rsidRPr="004D007A">
        <w:rPr>
          <w:rFonts w:ascii="Times New Roman" w:eastAsia="標楷體" w:hAnsi="Times New Roman" w:cs="Times New Roman" w:hint="eastAsia"/>
          <w:szCs w:val="24"/>
        </w:rPr>
        <w:t>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分、中風險</w:t>
      </w:r>
      <w:r w:rsidR="00B65A29" w:rsidRPr="004D007A">
        <w:rPr>
          <w:rFonts w:ascii="Times New Roman" w:eastAsia="標楷體" w:hAnsi="Times New Roman" w:cs="Times New Roman" w:hint="eastAsia"/>
          <w:szCs w:val="24"/>
        </w:rPr>
        <w:t>產品及服務之風險評估分數</w:t>
      </w:r>
      <w:r w:rsidRPr="004D007A">
        <w:rPr>
          <w:rFonts w:ascii="Times New Roman" w:eastAsia="標楷體" w:hAnsi="Times New Roman" w:cs="Times New Roman" w:hint="eastAsia"/>
          <w:szCs w:val="24"/>
        </w:rPr>
        <w:t>為</w:t>
      </w:r>
      <w:r w:rsidRPr="004D007A">
        <w:rPr>
          <w:rFonts w:ascii="Times New Roman" w:eastAsia="標楷體" w:hAnsi="Times New Roman" w:cs="Times New Roman"/>
          <w:szCs w:val="24"/>
        </w:rPr>
        <w:t>3</w:t>
      </w:r>
      <w:r w:rsidRPr="004D007A">
        <w:rPr>
          <w:rFonts w:ascii="Times New Roman" w:eastAsia="標楷體" w:hAnsi="Times New Roman" w:cs="Times New Roman" w:hint="eastAsia"/>
          <w:szCs w:val="24"/>
        </w:rPr>
        <w:t>分，低風險</w:t>
      </w:r>
      <w:r w:rsidR="00B65A29" w:rsidRPr="004D007A">
        <w:rPr>
          <w:rFonts w:ascii="Times New Roman" w:eastAsia="標楷體" w:hAnsi="Times New Roman" w:cs="Times New Roman" w:hint="eastAsia"/>
          <w:szCs w:val="24"/>
        </w:rPr>
        <w:t>產品及服務之風險評估分數</w:t>
      </w:r>
      <w:r w:rsidRPr="004D007A">
        <w:rPr>
          <w:rFonts w:ascii="Times New Roman" w:eastAsia="標楷體" w:hAnsi="Times New Roman" w:cs="Times New Roman" w:hint="eastAsia"/>
          <w:szCs w:val="24"/>
        </w:rPr>
        <w:t>為</w:t>
      </w:r>
      <w:r w:rsidR="00300476">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分，</w:t>
      </w:r>
      <w:r w:rsidR="00AA4B3C">
        <w:rPr>
          <w:rFonts w:ascii="Times New Roman" w:eastAsia="標楷體" w:hAnsi="Times New Roman" w:cs="Times New Roman" w:hint="eastAsia"/>
          <w:szCs w:val="24"/>
        </w:rPr>
        <w:t>依比例計算本公司自然人與法人客戶之</w:t>
      </w:r>
      <w:r w:rsidR="00AA4B3C" w:rsidRPr="00AA4B3C">
        <w:rPr>
          <w:rFonts w:ascii="Times New Roman" w:eastAsia="標楷體" w:hAnsi="Times New Roman" w:cs="Times New Roman" w:hint="eastAsia"/>
          <w:szCs w:val="24"/>
        </w:rPr>
        <w:t>產品及服務</w:t>
      </w:r>
      <w:r w:rsidR="00AA4B3C">
        <w:rPr>
          <w:rFonts w:ascii="Times New Roman" w:eastAsia="標楷體" w:hAnsi="Times New Roman" w:cs="Times New Roman" w:hint="eastAsia"/>
          <w:szCs w:val="24"/>
        </w:rPr>
        <w:t>風險評估分數，自然人客戶之</w:t>
      </w:r>
      <w:r w:rsidR="00AA4B3C" w:rsidRPr="00AA4B3C">
        <w:rPr>
          <w:rFonts w:ascii="Times New Roman" w:eastAsia="標楷體" w:hAnsi="Times New Roman" w:cs="Times New Roman" w:hint="eastAsia"/>
          <w:szCs w:val="24"/>
        </w:rPr>
        <w:t>產品及服務</w:t>
      </w:r>
      <w:r w:rsidR="00AA4B3C">
        <w:rPr>
          <w:rFonts w:ascii="Times New Roman" w:eastAsia="標楷體" w:hAnsi="Times New Roman" w:cs="Times New Roman" w:hint="eastAsia"/>
          <w:szCs w:val="24"/>
        </w:rPr>
        <w:t>風險分數為</w:t>
      </w:r>
      <w:r w:rsidR="00AA4B3C">
        <w:rPr>
          <w:rFonts w:ascii="Times New Roman" w:eastAsia="標楷體" w:hAnsi="Times New Roman" w:cs="Times New Roman" w:hint="eastAsia"/>
          <w:szCs w:val="24"/>
        </w:rPr>
        <w:t>5*10%+3*0%+</w:t>
      </w:r>
      <w:r w:rsidR="00300476">
        <w:rPr>
          <w:rFonts w:ascii="Times New Roman" w:eastAsia="標楷體" w:hAnsi="Times New Roman" w:cs="Times New Roman" w:hint="eastAsia"/>
          <w:szCs w:val="24"/>
        </w:rPr>
        <w:t>1</w:t>
      </w:r>
      <w:r w:rsidR="00AA4B3C">
        <w:rPr>
          <w:rFonts w:ascii="Times New Roman" w:eastAsia="標楷體" w:hAnsi="Times New Roman" w:cs="Times New Roman" w:hint="eastAsia"/>
          <w:szCs w:val="24"/>
        </w:rPr>
        <w:t>*90%=</w:t>
      </w:r>
      <w:r w:rsidR="00300476">
        <w:rPr>
          <w:rFonts w:ascii="Times New Roman" w:eastAsia="標楷體" w:hAnsi="Times New Roman" w:cs="Times New Roman" w:hint="eastAsia"/>
          <w:szCs w:val="24"/>
        </w:rPr>
        <w:t>1.4</w:t>
      </w:r>
      <w:r w:rsidR="00AA4B3C">
        <w:rPr>
          <w:rFonts w:ascii="Times New Roman" w:eastAsia="標楷體" w:hAnsi="Times New Roman" w:cs="Times New Roman" w:hint="eastAsia"/>
          <w:szCs w:val="24"/>
        </w:rPr>
        <w:t>，法人客戶之</w:t>
      </w:r>
      <w:r w:rsidR="00AA4B3C" w:rsidRPr="00AA4B3C">
        <w:rPr>
          <w:rFonts w:ascii="Times New Roman" w:eastAsia="標楷體" w:hAnsi="Times New Roman" w:cs="Times New Roman" w:hint="eastAsia"/>
          <w:szCs w:val="24"/>
        </w:rPr>
        <w:t>產品及服務</w:t>
      </w:r>
      <w:r w:rsidR="00AA4B3C">
        <w:rPr>
          <w:rFonts w:ascii="Times New Roman" w:eastAsia="標楷體" w:hAnsi="Times New Roman" w:cs="Times New Roman" w:hint="eastAsia"/>
          <w:szCs w:val="24"/>
        </w:rPr>
        <w:t>風險分數為</w:t>
      </w:r>
      <w:r w:rsidR="001C6829">
        <w:rPr>
          <w:rFonts w:ascii="Times New Roman" w:eastAsia="標楷體" w:hAnsi="Times New Roman" w:cs="Times New Roman" w:hint="eastAsia"/>
          <w:szCs w:val="24"/>
        </w:rPr>
        <w:t>5*20</w:t>
      </w:r>
      <w:r w:rsidR="00AA4B3C">
        <w:rPr>
          <w:rFonts w:ascii="Times New Roman" w:eastAsia="標楷體" w:hAnsi="Times New Roman" w:cs="Times New Roman" w:hint="eastAsia"/>
          <w:szCs w:val="24"/>
        </w:rPr>
        <w:t>%+3*40%+</w:t>
      </w:r>
      <w:r w:rsidR="00300476">
        <w:rPr>
          <w:rFonts w:ascii="Times New Roman" w:eastAsia="標楷體" w:hAnsi="Times New Roman" w:cs="Times New Roman" w:hint="eastAsia"/>
          <w:szCs w:val="24"/>
        </w:rPr>
        <w:t>1</w:t>
      </w:r>
      <w:r w:rsidR="00AA4B3C">
        <w:rPr>
          <w:rFonts w:ascii="Times New Roman" w:eastAsia="標楷體" w:hAnsi="Times New Roman" w:cs="Times New Roman" w:hint="eastAsia"/>
          <w:szCs w:val="24"/>
        </w:rPr>
        <w:t>*</w:t>
      </w:r>
      <w:r w:rsidR="001C6829">
        <w:rPr>
          <w:rFonts w:ascii="Times New Roman" w:eastAsia="標楷體" w:hAnsi="Times New Roman" w:cs="Times New Roman" w:hint="eastAsia"/>
          <w:szCs w:val="24"/>
        </w:rPr>
        <w:t>4</w:t>
      </w:r>
      <w:r w:rsidR="00AA4B3C">
        <w:rPr>
          <w:rFonts w:ascii="Times New Roman" w:eastAsia="標楷體" w:hAnsi="Times New Roman" w:cs="Times New Roman" w:hint="eastAsia"/>
          <w:szCs w:val="24"/>
        </w:rPr>
        <w:t>0%=</w:t>
      </w:r>
      <w:r w:rsidR="00300476">
        <w:rPr>
          <w:rFonts w:ascii="Times New Roman" w:eastAsia="標楷體" w:hAnsi="Times New Roman" w:cs="Times New Roman" w:hint="eastAsia"/>
          <w:szCs w:val="24"/>
        </w:rPr>
        <w:t>2.6</w:t>
      </w:r>
      <w:r w:rsidR="00AA4B3C">
        <w:rPr>
          <w:rFonts w:ascii="Times New Roman" w:eastAsia="標楷體" w:hAnsi="Times New Roman" w:cs="Times New Roman" w:hint="eastAsia"/>
          <w:szCs w:val="24"/>
        </w:rPr>
        <w:t>，總計分數為</w:t>
      </w:r>
      <w:r w:rsidR="00300476">
        <w:rPr>
          <w:rFonts w:ascii="Times New Roman" w:eastAsia="標楷體" w:hAnsi="Times New Roman" w:cs="Times New Roman" w:hint="eastAsia"/>
          <w:szCs w:val="24"/>
        </w:rPr>
        <w:t>1.4</w:t>
      </w:r>
      <w:r w:rsidR="00AA4B3C">
        <w:rPr>
          <w:rFonts w:ascii="Times New Roman" w:eastAsia="標楷體" w:hAnsi="Times New Roman" w:cs="Times New Roman" w:hint="eastAsia"/>
          <w:szCs w:val="24"/>
        </w:rPr>
        <w:t>*50%+</w:t>
      </w:r>
      <w:r w:rsidR="00300476">
        <w:rPr>
          <w:rFonts w:ascii="Times New Roman" w:eastAsia="標楷體" w:hAnsi="Times New Roman" w:cs="Times New Roman" w:hint="eastAsia"/>
          <w:szCs w:val="24"/>
        </w:rPr>
        <w:t>2.6</w:t>
      </w:r>
      <w:r w:rsidR="00AA4B3C">
        <w:rPr>
          <w:rFonts w:ascii="Times New Roman" w:eastAsia="標楷體" w:hAnsi="Times New Roman" w:cs="Times New Roman" w:hint="eastAsia"/>
          <w:szCs w:val="24"/>
        </w:rPr>
        <w:t>*50%=</w:t>
      </w:r>
      <w:r w:rsidR="00300476">
        <w:rPr>
          <w:rFonts w:ascii="Times New Roman" w:eastAsia="標楷體" w:hAnsi="Times New Roman" w:cs="Times New Roman" w:hint="eastAsia"/>
          <w:szCs w:val="24"/>
        </w:rPr>
        <w:t>2</w:t>
      </w:r>
      <w:r w:rsidR="006056E7">
        <w:rPr>
          <w:rFonts w:ascii="Times New Roman" w:eastAsia="標楷體" w:hAnsi="Times New Roman" w:cs="Times New Roman" w:hint="eastAsia"/>
          <w:szCs w:val="24"/>
        </w:rPr>
        <w:t>]</w:t>
      </w:r>
    </w:p>
    <w:p w:rsidR="007F4965" w:rsidRDefault="007F4965" w:rsidP="004D007A">
      <w:pPr>
        <w:pStyle w:val="a3"/>
        <w:ind w:leftChars="0" w:left="992"/>
        <w:rPr>
          <w:rFonts w:ascii="Times New Roman" w:eastAsia="標楷體" w:hAnsi="Times New Roman" w:cs="Times New Roman"/>
          <w:szCs w:val="24"/>
        </w:rPr>
      </w:pPr>
    </w:p>
    <w:tbl>
      <w:tblPr>
        <w:tblStyle w:val="GridTable4Accent12"/>
        <w:tblW w:w="9073" w:type="dxa"/>
        <w:tblInd w:w="-176" w:type="dxa"/>
        <w:tblLook w:val="04A0"/>
      </w:tblPr>
      <w:tblGrid>
        <w:gridCol w:w="2836"/>
        <w:gridCol w:w="3544"/>
        <w:gridCol w:w="2693"/>
      </w:tblGrid>
      <w:tr w:rsidR="00AA4B3C" w:rsidRPr="00CF3E03" w:rsidTr="009D158E">
        <w:trPr>
          <w:cnfStyle w:val="100000000000"/>
          <w:trHeight w:val="102"/>
        </w:trPr>
        <w:tc>
          <w:tcPr>
            <w:cnfStyle w:val="001000000000"/>
            <w:tcW w:w="9073" w:type="dxa"/>
            <w:gridSpan w:val="3"/>
          </w:tcPr>
          <w:p w:rsidR="00AA4B3C" w:rsidRPr="000D5255" w:rsidRDefault="00AA4B3C" w:rsidP="009D158E">
            <w:pPr>
              <w:widowControl/>
              <w:spacing w:line="240" w:lineRule="exact"/>
              <w:jc w:val="center"/>
              <w:rPr>
                <w:rFonts w:ascii="Times New Roman" w:eastAsia="標楷體" w:hAnsi="Times New Roman"/>
                <w:sz w:val="22"/>
                <w:szCs w:val="28"/>
              </w:rPr>
            </w:pPr>
            <w:r w:rsidRPr="00CF3E03">
              <w:rPr>
                <w:rFonts w:ascii="Times New Roman" w:eastAsia="標楷體" w:hAnsi="Times New Roman" w:hint="eastAsia"/>
                <w:sz w:val="22"/>
                <w:szCs w:val="28"/>
              </w:rPr>
              <w:t>本公司</w:t>
            </w:r>
            <w:r w:rsidRPr="00AA4B3C">
              <w:rPr>
                <w:rFonts w:ascii="Times New Roman" w:eastAsia="標楷體" w:hAnsi="Times New Roman" w:hint="eastAsia"/>
                <w:sz w:val="22"/>
                <w:szCs w:val="28"/>
              </w:rPr>
              <w:t>產品及服務</w:t>
            </w:r>
            <w:r w:rsidRPr="00CF3E03">
              <w:rPr>
                <w:rFonts w:ascii="Times New Roman" w:eastAsia="標楷體" w:hAnsi="Times New Roman" w:hint="eastAsia"/>
                <w:sz w:val="22"/>
                <w:szCs w:val="28"/>
              </w:rPr>
              <w:t>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p>
        </w:tc>
      </w:tr>
      <w:tr w:rsidR="00AA4B3C" w:rsidRPr="00CF3E03" w:rsidTr="009D158E">
        <w:trPr>
          <w:cnfStyle w:val="000000100000"/>
        </w:trPr>
        <w:tc>
          <w:tcPr>
            <w:cnfStyle w:val="001000000000"/>
            <w:tcW w:w="2836" w:type="dxa"/>
          </w:tcPr>
          <w:p w:rsidR="00AA4B3C" w:rsidRPr="00CF3E03" w:rsidRDefault="00AA4B3C" w:rsidP="009D158E">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自然人</w:t>
            </w:r>
          </w:p>
        </w:tc>
        <w:tc>
          <w:tcPr>
            <w:tcW w:w="3544" w:type="dxa"/>
          </w:tcPr>
          <w:p w:rsidR="00AA4B3C" w:rsidRPr="009D544F" w:rsidRDefault="00AA4B3C" w:rsidP="009D158E">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法人</w:t>
            </w:r>
          </w:p>
        </w:tc>
        <w:tc>
          <w:tcPr>
            <w:tcW w:w="2693" w:type="dxa"/>
          </w:tcPr>
          <w:p w:rsidR="00AA4B3C" w:rsidRPr="009D544F" w:rsidRDefault="00AA4B3C" w:rsidP="009D158E">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AA4B3C" w:rsidRPr="00663DC3" w:rsidTr="009D158E">
        <w:tc>
          <w:tcPr>
            <w:cnfStyle w:val="001000000000"/>
            <w:tcW w:w="2836" w:type="dxa"/>
          </w:tcPr>
          <w:p w:rsidR="00AA4B3C" w:rsidRPr="00663DC3" w:rsidRDefault="00CE060F" w:rsidP="009D158E">
            <w:pPr>
              <w:spacing w:line="280" w:lineRule="exact"/>
              <w:jc w:val="center"/>
              <w:rPr>
                <w:rFonts w:ascii="Times New Roman" w:eastAsia="標楷體" w:hAnsi="Times New Roman"/>
                <w:b w:val="0"/>
                <w:szCs w:val="24"/>
              </w:rPr>
            </w:pPr>
            <w:r>
              <w:rPr>
                <w:rFonts w:ascii="Times New Roman" w:eastAsia="標楷體" w:hAnsi="Times New Roman" w:hint="eastAsia"/>
                <w:b w:val="0"/>
                <w:szCs w:val="24"/>
              </w:rPr>
              <w:t>1.4</w:t>
            </w:r>
          </w:p>
        </w:tc>
        <w:tc>
          <w:tcPr>
            <w:tcW w:w="3544" w:type="dxa"/>
          </w:tcPr>
          <w:p w:rsidR="00AA4B3C" w:rsidRPr="00663DC3" w:rsidRDefault="00CE060F"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2.6</w:t>
            </w:r>
          </w:p>
        </w:tc>
        <w:tc>
          <w:tcPr>
            <w:tcW w:w="2693" w:type="dxa"/>
          </w:tcPr>
          <w:p w:rsidR="00AA4B3C" w:rsidRPr="00663DC3" w:rsidRDefault="001C6829" w:rsidP="009D158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w:t>
            </w:r>
          </w:p>
        </w:tc>
      </w:tr>
    </w:tbl>
    <w:p w:rsidR="001410A7" w:rsidRDefault="001410A7" w:rsidP="004D007A">
      <w:pPr>
        <w:pStyle w:val="a3"/>
        <w:ind w:leftChars="0" w:left="992"/>
        <w:rPr>
          <w:rFonts w:ascii="Times New Roman" w:eastAsia="標楷體" w:hAnsi="Times New Roman" w:cs="Times New Roman"/>
          <w:szCs w:val="24"/>
        </w:rPr>
      </w:pPr>
    </w:p>
    <w:p w:rsidR="00DF7A63" w:rsidRPr="004D007A" w:rsidRDefault="00DF7A63"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除以金額計算外，亦可運用交易筆數統計</w:t>
      </w:r>
      <w:r w:rsidRPr="004D007A">
        <w:rPr>
          <w:rFonts w:ascii="Times New Roman" w:eastAsia="標楷體" w:hAnsi="Times New Roman" w:cs="Times New Roman"/>
          <w:szCs w:val="24"/>
          <w:highlight w:val="yellow"/>
        </w:rPr>
        <w:t>]</w:t>
      </w:r>
    </w:p>
    <w:p w:rsidR="00C00DAA" w:rsidRDefault="00C00DAA"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全權委託業務為高風險之產品及服務</w:t>
      </w:r>
      <w:r w:rsidRPr="004D007A">
        <w:rPr>
          <w:rFonts w:ascii="Times New Roman" w:eastAsia="標楷體" w:hAnsi="Times New Roman" w:cs="Times New Roman"/>
          <w:szCs w:val="24"/>
          <w:highlight w:val="yellow"/>
        </w:rPr>
        <w:t>]</w:t>
      </w:r>
    </w:p>
    <w:p w:rsidR="00F21AF1" w:rsidRPr="004D007A" w:rsidRDefault="00F21AF1" w:rsidP="004D007A">
      <w:pPr>
        <w:rPr>
          <w:rFonts w:ascii="Times New Roman" w:eastAsia="標楷體" w:hAnsi="Times New Roman" w:cs="Times New Roman"/>
          <w:szCs w:val="24"/>
        </w:rPr>
      </w:pPr>
      <w:r>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如業務類型複雜</w:t>
      </w:r>
      <w:r w:rsidRPr="009D544F">
        <w:rPr>
          <w:rFonts w:ascii="Times New Roman" w:eastAsia="標楷體" w:hAnsi="Times New Roman" w:cs="Times New Roman" w:hint="eastAsia"/>
          <w:szCs w:val="24"/>
          <w:highlight w:val="yellow"/>
        </w:rPr>
        <w:t>之公司得以</w:t>
      </w:r>
      <w:r>
        <w:rPr>
          <w:rFonts w:ascii="Times New Roman" w:eastAsia="標楷體" w:hAnsi="Times New Roman" w:cs="Times New Roman" w:hint="eastAsia"/>
          <w:szCs w:val="24"/>
          <w:highlight w:val="yellow"/>
        </w:rPr>
        <w:t>業務類型或其他</w:t>
      </w:r>
      <w:r w:rsidRPr="009D544F">
        <w:rPr>
          <w:rFonts w:ascii="Times New Roman" w:eastAsia="標楷體" w:hAnsi="Times New Roman" w:cs="Times New Roman" w:hint="eastAsia"/>
          <w:szCs w:val="24"/>
          <w:highlight w:val="yellow"/>
        </w:rPr>
        <w:t>分類統計</w:t>
      </w:r>
      <w:r>
        <w:rPr>
          <w:rFonts w:ascii="Times New Roman" w:eastAsia="標楷體" w:hAnsi="Times New Roman" w:cs="Times New Roman" w:hint="eastAsia"/>
          <w:szCs w:val="24"/>
          <w:highlight w:val="yellow"/>
        </w:rPr>
        <w:t>產品及服務風險</w:t>
      </w:r>
      <w:r>
        <w:rPr>
          <w:rFonts w:ascii="Times New Roman" w:eastAsia="標楷體" w:hAnsi="Times New Roman" w:cs="Times New Roman" w:hint="eastAsia"/>
          <w:szCs w:val="24"/>
          <w:highlight w:val="yellow"/>
        </w:rPr>
        <w:t>]</w:t>
      </w:r>
    </w:p>
    <w:p w:rsidR="00F957F7" w:rsidRDefault="00F957F7" w:rsidP="004D007A">
      <w:pPr>
        <w:pStyle w:val="a3"/>
        <w:ind w:leftChars="0" w:left="992"/>
        <w:rPr>
          <w:rFonts w:ascii="Times New Roman" w:eastAsia="標楷體" w:hAnsi="Times New Roman" w:cs="Times New Roman"/>
          <w:szCs w:val="24"/>
        </w:rPr>
      </w:pPr>
    </w:p>
    <w:p w:rsidR="005641B0" w:rsidRPr="002659E5" w:rsidRDefault="005641B0" w:rsidP="004D007A">
      <w:pPr>
        <w:pStyle w:val="a3"/>
        <w:numPr>
          <w:ilvl w:val="0"/>
          <w:numId w:val="18"/>
        </w:numPr>
        <w:ind w:leftChars="0"/>
        <w:outlineLvl w:val="2"/>
        <w:rPr>
          <w:rFonts w:ascii="Times New Roman" w:eastAsia="標楷體" w:hAnsi="Times New Roman" w:cs="Times New Roman"/>
          <w:b/>
          <w:szCs w:val="24"/>
        </w:rPr>
      </w:pPr>
      <w:r w:rsidRPr="005641B0">
        <w:rPr>
          <w:rFonts w:ascii="Times New Roman" w:eastAsia="標楷體" w:hAnsi="Times New Roman" w:cs="Times New Roman" w:hint="eastAsia"/>
          <w:b/>
          <w:szCs w:val="24"/>
        </w:rPr>
        <w:t>交易及支付管道風險</w:t>
      </w:r>
    </w:p>
    <w:p w:rsidR="002659E5" w:rsidRDefault="002659E5" w:rsidP="004D007A">
      <w:pPr>
        <w:pStyle w:val="a3"/>
        <w:ind w:leftChars="0" w:left="992"/>
        <w:rPr>
          <w:rFonts w:ascii="Times New Roman" w:eastAsia="標楷體" w:hAnsi="Times New Roman" w:cs="Times New Roman"/>
          <w:szCs w:val="24"/>
        </w:rPr>
      </w:pPr>
    </w:p>
    <w:p w:rsidR="00150DE5" w:rsidRPr="00A86F69" w:rsidRDefault="00150DE5" w:rsidP="00150DE5">
      <w:pPr>
        <w:pStyle w:val="a3"/>
        <w:numPr>
          <w:ilvl w:val="0"/>
          <w:numId w:val="43"/>
        </w:numPr>
        <w:ind w:leftChars="0"/>
        <w:outlineLvl w:val="3"/>
        <w:rPr>
          <w:rFonts w:ascii="Times New Roman" w:eastAsia="標楷體" w:hAnsi="Times New Roman" w:cs="Times New Roman"/>
          <w:b/>
          <w:szCs w:val="24"/>
        </w:rPr>
      </w:pPr>
      <w:r w:rsidRPr="00A86F69">
        <w:rPr>
          <w:rFonts w:ascii="Times New Roman" w:eastAsia="標楷體" w:hAnsi="Times New Roman" w:cs="Times New Roman" w:hint="eastAsia"/>
          <w:b/>
          <w:szCs w:val="24"/>
        </w:rPr>
        <w:t>評估方法及資料依據之說明</w:t>
      </w:r>
    </w:p>
    <w:p w:rsidR="00150DE5" w:rsidRDefault="00150DE5" w:rsidP="004D007A">
      <w:pPr>
        <w:pStyle w:val="a3"/>
        <w:ind w:leftChars="0" w:left="992"/>
        <w:rPr>
          <w:rFonts w:ascii="Times New Roman" w:eastAsia="標楷體" w:hAnsi="Times New Roman" w:cs="Times New Roman"/>
          <w:szCs w:val="24"/>
        </w:rPr>
      </w:pPr>
    </w:p>
    <w:p w:rsidR="00150DE5" w:rsidRDefault="00150DE5" w:rsidP="004D007A">
      <w:pPr>
        <w:ind w:leftChars="200" w:left="480"/>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請說明本公司的</w:t>
      </w:r>
      <w:r w:rsidR="00230B03" w:rsidRPr="004D007A">
        <w:rPr>
          <w:rFonts w:ascii="Times New Roman" w:eastAsia="標楷體" w:hAnsi="Times New Roman" w:cs="Times New Roman" w:hint="eastAsia"/>
          <w:szCs w:val="24"/>
        </w:rPr>
        <w:t>交易及支付管道</w:t>
      </w:r>
      <w:r w:rsidRPr="004D007A">
        <w:rPr>
          <w:rFonts w:ascii="Times New Roman" w:eastAsia="標楷體" w:hAnsi="Times New Roman" w:cs="Times New Roman" w:hint="eastAsia"/>
          <w:szCs w:val="24"/>
        </w:rPr>
        <w:t>風險等級評估方法所採之因素、各因素所佔之比重，以及客戶被列為高風險之理由並且說明評估所依據之資料。公司可參考下列各個風險因素及子因素，評估</w:t>
      </w:r>
      <w:r w:rsidR="00230B03" w:rsidRPr="004D007A">
        <w:rPr>
          <w:rFonts w:ascii="Times New Roman" w:eastAsia="標楷體" w:hAnsi="Times New Roman" w:cs="Times New Roman" w:hint="eastAsia"/>
          <w:szCs w:val="24"/>
        </w:rPr>
        <w:t>交易及支付管道風險</w:t>
      </w:r>
      <w:r w:rsidR="00B95A59">
        <w:rPr>
          <w:rFonts w:ascii="Times New Roman" w:eastAsia="標楷體" w:hAnsi="Times New Roman" w:cs="Times New Roman" w:hint="eastAsia"/>
          <w:b/>
          <w:szCs w:val="24"/>
        </w:rPr>
        <w:t>（舉例如下）</w:t>
      </w:r>
      <w:r w:rsidRPr="004D007A">
        <w:rPr>
          <w:rFonts w:ascii="Times New Roman" w:eastAsia="標楷體" w:hAnsi="Times New Roman" w:cs="Times New Roman" w:hint="eastAsia"/>
          <w:szCs w:val="24"/>
        </w:rPr>
        <w:t>：</w:t>
      </w:r>
    </w:p>
    <w:p w:rsidR="00EA3ED5" w:rsidRPr="004D007A" w:rsidRDefault="00EA3ED5" w:rsidP="004D007A">
      <w:pPr>
        <w:ind w:leftChars="200" w:left="480"/>
        <w:rPr>
          <w:rFonts w:ascii="Times New Roman" w:eastAsia="標楷體" w:hAnsi="Times New Roman" w:cs="Times New Roman"/>
          <w:szCs w:val="24"/>
        </w:rPr>
      </w:pPr>
    </w:p>
    <w:p w:rsidR="00150DE5" w:rsidRPr="00150DE5" w:rsidRDefault="002659E5">
      <w:pPr>
        <w:pStyle w:val="a3"/>
        <w:numPr>
          <w:ilvl w:val="0"/>
          <w:numId w:val="28"/>
        </w:numPr>
        <w:ind w:leftChars="0"/>
        <w:outlineLvl w:val="3"/>
        <w:rPr>
          <w:rFonts w:ascii="Times New Roman" w:eastAsia="標楷體" w:hAnsi="Times New Roman" w:cs="Times New Roman"/>
          <w:szCs w:val="24"/>
        </w:rPr>
      </w:pPr>
      <w:r w:rsidRPr="00150DE5">
        <w:rPr>
          <w:rFonts w:ascii="Times New Roman" w:eastAsia="標楷體" w:hAnsi="Times New Roman" w:cs="Times New Roman" w:hint="eastAsia"/>
          <w:szCs w:val="24"/>
        </w:rPr>
        <w:t>評估客戶是否須親自臨櫃辦理，或可透過電話或網路線上開戶或進行非面對面交易？如客戶是否依賴第三方進行</w:t>
      </w:r>
      <w:r w:rsidR="00150DE5" w:rsidRPr="00150DE5">
        <w:rPr>
          <w:rFonts w:ascii="Times New Roman" w:eastAsia="標楷體" w:hAnsi="Times New Roman" w:cs="Times New Roman" w:hint="eastAsia"/>
          <w:szCs w:val="24"/>
        </w:rPr>
        <w:t>客戶盡責調查</w:t>
      </w:r>
      <w:r w:rsidRPr="00150DE5">
        <w:rPr>
          <w:rFonts w:ascii="Times New Roman" w:eastAsia="標楷體" w:hAnsi="Times New Roman" w:cs="Times New Roman" w:hint="eastAsia"/>
          <w:szCs w:val="24"/>
        </w:rPr>
        <w:t>或介紹業務及其比率、是否為面對面業務往來關係或交易（允許非面對面開辦業務比率、非面對面交易產品比率）、通路管道是否未建置</w:t>
      </w:r>
      <w:r w:rsidRPr="00150DE5">
        <w:rPr>
          <w:rFonts w:ascii="Times New Roman" w:eastAsia="標楷體" w:hAnsi="Times New Roman" w:cs="Times New Roman"/>
          <w:szCs w:val="24"/>
        </w:rPr>
        <w:t>AML</w:t>
      </w:r>
      <w:r w:rsidRPr="00150DE5">
        <w:rPr>
          <w:rFonts w:ascii="Times New Roman" w:eastAsia="標楷體" w:hAnsi="Times New Roman" w:cs="Times New Roman" w:hint="eastAsia"/>
          <w:szCs w:val="24"/>
        </w:rPr>
        <w:t>管控措施以符法令遵循要求等。</w:t>
      </w:r>
      <w:r w:rsidR="00150DE5">
        <w:rPr>
          <w:rFonts w:ascii="Times New Roman" w:eastAsia="標楷體" w:hAnsi="Times New Roman" w:cs="Times New Roman" w:hint="eastAsia"/>
          <w:szCs w:val="24"/>
        </w:rPr>
        <w:t>]</w:t>
      </w:r>
    </w:p>
    <w:p w:rsidR="002659E5" w:rsidRDefault="002659E5" w:rsidP="004D007A">
      <w:pPr>
        <w:pStyle w:val="a3"/>
        <w:ind w:leftChars="0" w:left="992"/>
        <w:rPr>
          <w:rFonts w:ascii="Times New Roman" w:eastAsia="標楷體" w:hAnsi="Times New Roman" w:cs="Times New Roman"/>
          <w:szCs w:val="24"/>
        </w:rPr>
      </w:pPr>
    </w:p>
    <w:p w:rsidR="00150DE5" w:rsidRPr="00A86F69" w:rsidRDefault="00150DE5" w:rsidP="009D544F">
      <w:pPr>
        <w:pStyle w:val="a3"/>
        <w:numPr>
          <w:ilvl w:val="0"/>
          <w:numId w:val="43"/>
        </w:numPr>
        <w:ind w:leftChars="0"/>
        <w:outlineLvl w:val="3"/>
        <w:rPr>
          <w:rFonts w:ascii="Times New Roman" w:eastAsia="標楷體" w:hAnsi="Times New Roman" w:cs="Times New Roman"/>
          <w:b/>
          <w:szCs w:val="24"/>
        </w:rPr>
      </w:pPr>
      <w:r w:rsidRPr="005641B0">
        <w:rPr>
          <w:rFonts w:ascii="Times New Roman" w:eastAsia="標楷體" w:hAnsi="Times New Roman" w:cs="Times New Roman" w:hint="eastAsia"/>
          <w:b/>
          <w:szCs w:val="24"/>
        </w:rPr>
        <w:t>交易及支付管道</w:t>
      </w:r>
      <w:r w:rsidRPr="00A86F69">
        <w:rPr>
          <w:rFonts w:ascii="Times New Roman" w:eastAsia="標楷體" w:hAnsi="Times New Roman" w:cs="Times New Roman" w:hint="eastAsia"/>
          <w:b/>
          <w:szCs w:val="24"/>
        </w:rPr>
        <w:t>風險評估結果</w:t>
      </w:r>
    </w:p>
    <w:p w:rsidR="00150DE5" w:rsidRDefault="00150DE5" w:rsidP="004D007A">
      <w:pPr>
        <w:pStyle w:val="a3"/>
        <w:ind w:leftChars="0" w:left="992"/>
        <w:rPr>
          <w:rFonts w:ascii="Times New Roman" w:eastAsia="標楷體" w:hAnsi="Times New Roman" w:cs="Times New Roman"/>
          <w:szCs w:val="24"/>
        </w:rPr>
      </w:pPr>
    </w:p>
    <w:p w:rsidR="00150DE5" w:rsidRPr="004D007A" w:rsidRDefault="00150DE5" w:rsidP="004D007A">
      <w:pPr>
        <w:rPr>
          <w:rFonts w:ascii="Times New Roman" w:eastAsia="標楷體" w:hAnsi="Times New Roman" w:cs="Times New Roman"/>
          <w:szCs w:val="24"/>
        </w:rPr>
      </w:pPr>
      <w:r w:rsidRPr="004D007A">
        <w:rPr>
          <w:rFonts w:ascii="Times New Roman" w:eastAsia="標楷體" w:hAnsi="Times New Roman" w:cs="Times New Roman" w:hint="eastAsia"/>
          <w:szCs w:val="24"/>
        </w:rPr>
        <w:t>公司應依上開風險識別因素，</w:t>
      </w:r>
      <w:r w:rsidR="00F53B94" w:rsidRPr="004D007A">
        <w:rPr>
          <w:rFonts w:ascii="Times New Roman" w:eastAsia="標楷體" w:hAnsi="Times New Roman" w:cs="Times New Roman" w:hint="eastAsia"/>
          <w:szCs w:val="24"/>
        </w:rPr>
        <w:t>評估公司</w:t>
      </w:r>
      <w:r w:rsidRPr="004D007A">
        <w:rPr>
          <w:rFonts w:ascii="Times New Roman" w:eastAsia="標楷體" w:hAnsi="Times New Roman" w:cs="Times New Roman" w:hint="eastAsia"/>
          <w:szCs w:val="24"/>
        </w:rPr>
        <w:t>交易及支付管道之風險等級，並就個別業務進行分類</w:t>
      </w:r>
      <w:r w:rsidR="007F6105" w:rsidRPr="004D007A">
        <w:rPr>
          <w:rFonts w:ascii="Times New Roman" w:eastAsia="標楷體" w:hAnsi="Times New Roman" w:cs="Times New Roman" w:hint="eastAsia"/>
          <w:szCs w:val="24"/>
        </w:rPr>
        <w:t>（</w:t>
      </w:r>
      <w:r w:rsidR="00B20D86" w:rsidRPr="004D007A">
        <w:rPr>
          <w:rFonts w:ascii="Times New Roman" w:eastAsia="標楷體" w:hAnsi="Times New Roman" w:cs="Times New Roman" w:hint="eastAsia"/>
          <w:szCs w:val="24"/>
        </w:rPr>
        <w:t>面對面管道為</w:t>
      </w:r>
      <w:r w:rsidR="009B7DE7">
        <w:rPr>
          <w:rFonts w:ascii="Times New Roman" w:eastAsia="標楷體" w:hAnsi="Times New Roman" w:cs="Times New Roman" w:hint="eastAsia"/>
          <w:szCs w:val="24"/>
        </w:rPr>
        <w:t>1</w:t>
      </w:r>
      <w:r w:rsidR="00B20D86" w:rsidRPr="004D007A">
        <w:rPr>
          <w:rFonts w:ascii="Times New Roman" w:eastAsia="標楷體" w:hAnsi="Times New Roman" w:cs="Times New Roman" w:hint="eastAsia"/>
          <w:szCs w:val="24"/>
        </w:rPr>
        <w:t>分</w:t>
      </w:r>
      <w:r w:rsidR="00D1110E" w:rsidRPr="004D007A">
        <w:rPr>
          <w:rFonts w:ascii="Times New Roman" w:eastAsia="標楷體" w:hAnsi="Times New Roman" w:cs="Times New Roman" w:hint="eastAsia"/>
          <w:szCs w:val="24"/>
        </w:rPr>
        <w:t>，非面對面管道為</w:t>
      </w:r>
      <w:r w:rsidR="00D1110E" w:rsidRPr="004D007A">
        <w:rPr>
          <w:rFonts w:ascii="Times New Roman" w:eastAsia="標楷體" w:hAnsi="Times New Roman" w:cs="Times New Roman"/>
          <w:szCs w:val="24"/>
        </w:rPr>
        <w:t>5</w:t>
      </w:r>
      <w:r w:rsidR="00D1110E" w:rsidRPr="004D007A">
        <w:rPr>
          <w:rFonts w:ascii="Times New Roman" w:eastAsia="標楷體" w:hAnsi="Times New Roman" w:cs="Times New Roman" w:hint="eastAsia"/>
          <w:szCs w:val="24"/>
        </w:rPr>
        <w:t>分；現金交易為</w:t>
      </w:r>
      <w:r w:rsidR="00866045" w:rsidRPr="004D007A">
        <w:rPr>
          <w:rFonts w:ascii="Times New Roman" w:eastAsia="標楷體" w:hAnsi="Times New Roman" w:cs="Times New Roman"/>
          <w:szCs w:val="24"/>
        </w:rPr>
        <w:t>5</w:t>
      </w:r>
      <w:r w:rsidR="00D1110E" w:rsidRPr="004D007A">
        <w:rPr>
          <w:rFonts w:ascii="Times New Roman" w:eastAsia="標楷體" w:hAnsi="Times New Roman" w:cs="Times New Roman" w:hint="eastAsia"/>
          <w:szCs w:val="24"/>
        </w:rPr>
        <w:t>分，</w:t>
      </w:r>
      <w:r w:rsidR="00866045" w:rsidRPr="004D007A">
        <w:rPr>
          <w:rFonts w:ascii="Times New Roman" w:eastAsia="標楷體" w:hAnsi="Times New Roman" w:cs="Times New Roman" w:hint="eastAsia"/>
          <w:szCs w:val="24"/>
        </w:rPr>
        <w:t>非</w:t>
      </w:r>
      <w:r w:rsidR="00D1110E" w:rsidRPr="004D007A">
        <w:rPr>
          <w:rFonts w:ascii="Times New Roman" w:eastAsia="標楷體" w:hAnsi="Times New Roman" w:cs="Times New Roman" w:hint="eastAsia"/>
          <w:szCs w:val="24"/>
        </w:rPr>
        <w:t>現金交易為</w:t>
      </w:r>
      <w:r w:rsidR="009B7DE7">
        <w:rPr>
          <w:rFonts w:ascii="Times New Roman" w:eastAsia="標楷體" w:hAnsi="Times New Roman" w:cs="Times New Roman" w:hint="eastAsia"/>
          <w:szCs w:val="24"/>
        </w:rPr>
        <w:t>1</w:t>
      </w:r>
      <w:r w:rsidR="00D1110E" w:rsidRPr="004D007A">
        <w:rPr>
          <w:rFonts w:ascii="Times New Roman" w:eastAsia="標楷體" w:hAnsi="Times New Roman" w:cs="Times New Roman" w:hint="eastAsia"/>
          <w:szCs w:val="24"/>
        </w:rPr>
        <w:t>分</w:t>
      </w:r>
      <w:r w:rsidR="007F6105" w:rsidRPr="004D007A">
        <w:rPr>
          <w:rFonts w:ascii="Times New Roman" w:eastAsia="標楷體" w:hAnsi="Times New Roman" w:cs="Times New Roman" w:hint="eastAsia"/>
          <w:szCs w:val="24"/>
        </w:rPr>
        <w:t>）</w:t>
      </w:r>
      <w:r w:rsidRPr="004D007A">
        <w:rPr>
          <w:rFonts w:ascii="Times New Roman" w:eastAsia="標楷體" w:hAnsi="Times New Roman" w:cs="Times New Roman" w:hint="eastAsia"/>
          <w:szCs w:val="24"/>
        </w:rPr>
        <w:t>，並依其比例計算交易及支付管道評估之分數：</w:t>
      </w:r>
    </w:p>
    <w:p w:rsidR="00150DE5" w:rsidRPr="00305A0F" w:rsidRDefault="00150DE5" w:rsidP="004D007A">
      <w:pPr>
        <w:pStyle w:val="a3"/>
        <w:ind w:leftChars="0" w:left="992"/>
        <w:rPr>
          <w:rFonts w:ascii="Times New Roman" w:eastAsia="標楷體" w:hAnsi="Times New Roman" w:cs="Times New Roman"/>
          <w:szCs w:val="24"/>
        </w:rPr>
      </w:pPr>
    </w:p>
    <w:tbl>
      <w:tblPr>
        <w:tblStyle w:val="GridTable4Accent13"/>
        <w:tblW w:w="0" w:type="auto"/>
        <w:tblLook w:val="04A0"/>
      </w:tblPr>
      <w:tblGrid>
        <w:gridCol w:w="2943"/>
        <w:gridCol w:w="881"/>
        <w:gridCol w:w="950"/>
        <w:gridCol w:w="881"/>
        <w:gridCol w:w="1050"/>
        <w:gridCol w:w="867"/>
        <w:gridCol w:w="950"/>
      </w:tblGrid>
      <w:tr w:rsidR="00085046" w:rsidRPr="005328FD" w:rsidTr="009D158E">
        <w:trPr>
          <w:cnfStyle w:val="100000000000"/>
        </w:trPr>
        <w:tc>
          <w:tcPr>
            <w:cnfStyle w:val="001000000000"/>
            <w:tcW w:w="8522" w:type="dxa"/>
            <w:gridSpan w:val="7"/>
          </w:tcPr>
          <w:p w:rsidR="00085046" w:rsidRPr="005328FD" w:rsidRDefault="00085046" w:rsidP="00150DE5">
            <w:pPr>
              <w:widowControl/>
              <w:spacing w:line="240" w:lineRule="exact"/>
              <w:jc w:val="center"/>
              <w:rPr>
                <w:rFonts w:ascii="Times New Roman" w:eastAsia="標楷體" w:hAnsi="Times New Roman"/>
              </w:rPr>
            </w:pPr>
            <w:r w:rsidRPr="005328FD">
              <w:rPr>
                <w:rFonts w:ascii="Times New Roman" w:eastAsia="標楷體" w:hAnsi="Times New Roman" w:hint="eastAsia"/>
              </w:rPr>
              <w:t>本公司交易及支付</w:t>
            </w:r>
            <w:r w:rsidRPr="00087F8D">
              <w:rPr>
                <w:rFonts w:ascii="Times New Roman" w:eastAsia="標楷體" w:hAnsi="Times New Roman" w:hint="eastAsia"/>
              </w:rPr>
              <w:t>管道</w:t>
            </w:r>
            <w:r w:rsidRPr="005328FD">
              <w:rPr>
                <w:rFonts w:ascii="Times New Roman" w:eastAsia="標楷體" w:hAnsi="Times New Roman" w:hint="eastAsia"/>
              </w:rPr>
              <w:t>風險評估統計</w:t>
            </w:r>
            <w:r>
              <w:rPr>
                <w:rFonts w:ascii="Times New Roman" w:eastAsia="標楷體" w:hAnsi="Times New Roman" w:hint="eastAsia"/>
              </w:rPr>
              <w:t>-</w:t>
            </w:r>
            <w:r>
              <w:rPr>
                <w:rFonts w:ascii="Times New Roman" w:eastAsia="標楷體" w:hAnsi="Times New Roman" w:hint="eastAsia"/>
              </w:rPr>
              <w:t>開戶方式</w:t>
            </w:r>
          </w:p>
        </w:tc>
      </w:tr>
      <w:tr w:rsidR="00085046" w:rsidRPr="005328FD" w:rsidTr="00085046">
        <w:trPr>
          <w:cnfStyle w:val="000000100000"/>
        </w:trPr>
        <w:tc>
          <w:tcPr>
            <w:cnfStyle w:val="001000000000"/>
            <w:tcW w:w="2943" w:type="dxa"/>
            <w:vMerge w:val="restart"/>
          </w:tcPr>
          <w:p w:rsidR="00085046" w:rsidRPr="00087F8D" w:rsidRDefault="00085046">
            <w:pPr>
              <w:widowControl/>
              <w:spacing w:line="240" w:lineRule="exact"/>
              <w:jc w:val="center"/>
              <w:rPr>
                <w:rFonts w:ascii="Times New Roman" w:eastAsia="標楷體" w:hAnsi="Times New Roman"/>
              </w:rPr>
            </w:pPr>
            <w:r w:rsidRPr="005328FD">
              <w:rPr>
                <w:rFonts w:ascii="Times New Roman" w:eastAsia="標楷體" w:hAnsi="Times New Roman"/>
              </w:rPr>
              <w:t>[   ]</w:t>
            </w:r>
            <w:r w:rsidRPr="005328FD">
              <w:rPr>
                <w:rFonts w:ascii="Times New Roman" w:eastAsia="標楷體" w:hAnsi="Times New Roman" w:hint="eastAsia"/>
              </w:rPr>
              <w:t>年度</w:t>
            </w:r>
          </w:p>
        </w:tc>
        <w:tc>
          <w:tcPr>
            <w:tcW w:w="1831" w:type="dxa"/>
            <w:gridSpan w:val="2"/>
          </w:tcPr>
          <w:p w:rsidR="00085046" w:rsidRPr="00087F8D"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自然人</w:t>
            </w:r>
          </w:p>
        </w:tc>
        <w:tc>
          <w:tcPr>
            <w:tcW w:w="1931" w:type="dxa"/>
            <w:gridSpan w:val="2"/>
          </w:tcPr>
          <w:p w:rsidR="00085046" w:rsidRPr="00087F8D"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法人</w:t>
            </w:r>
          </w:p>
        </w:tc>
        <w:tc>
          <w:tcPr>
            <w:tcW w:w="1817" w:type="dxa"/>
            <w:gridSpan w:val="2"/>
          </w:tcPr>
          <w:p w:rsidR="00085046" w:rsidRPr="00087F8D" w:rsidRDefault="00085046" w:rsidP="00150DE5">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總計</w:t>
            </w:r>
          </w:p>
        </w:tc>
      </w:tr>
      <w:tr w:rsidR="00085046" w:rsidRPr="005328FD" w:rsidTr="00085046">
        <w:tc>
          <w:tcPr>
            <w:cnfStyle w:val="001000000000"/>
            <w:tcW w:w="2943" w:type="dxa"/>
            <w:vMerge/>
          </w:tcPr>
          <w:p w:rsidR="00085046" w:rsidRPr="005328FD" w:rsidRDefault="00085046" w:rsidP="00150DE5">
            <w:pPr>
              <w:widowControl/>
              <w:spacing w:line="240" w:lineRule="exact"/>
              <w:jc w:val="center"/>
              <w:rPr>
                <w:rFonts w:ascii="Times New Roman" w:eastAsia="標楷體" w:hAnsi="Times New Roman"/>
              </w:rPr>
            </w:pPr>
          </w:p>
        </w:tc>
        <w:tc>
          <w:tcPr>
            <w:tcW w:w="881" w:type="dxa"/>
          </w:tcPr>
          <w:p w:rsidR="00085046" w:rsidRPr="00087F8D" w:rsidRDefault="00085046"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950" w:type="dxa"/>
          </w:tcPr>
          <w:p w:rsidR="00085046" w:rsidRPr="00087F8D" w:rsidRDefault="00085046"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881" w:type="dxa"/>
          </w:tcPr>
          <w:p w:rsidR="00085046" w:rsidRPr="00087F8D" w:rsidRDefault="00085046"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1050" w:type="dxa"/>
          </w:tcPr>
          <w:p w:rsidR="00085046" w:rsidRPr="00087F8D" w:rsidRDefault="00085046"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867" w:type="dxa"/>
          </w:tcPr>
          <w:p w:rsidR="00085046" w:rsidRPr="00087F8D" w:rsidRDefault="00085046"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950" w:type="dxa"/>
          </w:tcPr>
          <w:p w:rsidR="00085046" w:rsidRPr="00087F8D" w:rsidRDefault="00085046"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r>
      <w:tr w:rsidR="00085046" w:rsidRPr="005328FD" w:rsidTr="00085046">
        <w:trPr>
          <w:cnfStyle w:val="000000100000"/>
        </w:trPr>
        <w:tc>
          <w:tcPr>
            <w:cnfStyle w:val="001000000000"/>
            <w:tcW w:w="2943" w:type="dxa"/>
          </w:tcPr>
          <w:p w:rsidR="00085046" w:rsidRPr="00087F8D" w:rsidRDefault="00085046">
            <w:pPr>
              <w:widowControl/>
              <w:spacing w:line="240" w:lineRule="exact"/>
              <w:jc w:val="center"/>
              <w:rPr>
                <w:rFonts w:ascii="Times New Roman" w:eastAsia="標楷體" w:hAnsi="Times New Roman"/>
              </w:rPr>
            </w:pPr>
            <w:r w:rsidRPr="005328FD">
              <w:rPr>
                <w:rFonts w:ascii="Times New Roman" w:eastAsia="標楷體" w:hAnsi="Times New Roman" w:hint="eastAsia"/>
              </w:rPr>
              <w:t>面對面管道建立業務關係</w:t>
            </w:r>
          </w:p>
        </w:tc>
        <w:tc>
          <w:tcPr>
            <w:tcW w:w="881" w:type="dxa"/>
          </w:tcPr>
          <w:p w:rsidR="00085046" w:rsidRPr="00A541BB"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60</w:t>
            </w:r>
          </w:p>
        </w:tc>
        <w:tc>
          <w:tcPr>
            <w:tcW w:w="950" w:type="dxa"/>
          </w:tcPr>
          <w:p w:rsidR="00085046" w:rsidRPr="00A541BB"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75</w:t>
            </w:r>
            <w:r w:rsidR="00085046" w:rsidRPr="004D007A">
              <w:rPr>
                <w:rFonts w:ascii="Times New Roman" w:eastAsia="標楷體" w:hAnsi="Times New Roman"/>
              </w:rPr>
              <w:t>%</w:t>
            </w:r>
          </w:p>
        </w:tc>
        <w:tc>
          <w:tcPr>
            <w:tcW w:w="881" w:type="dxa"/>
          </w:tcPr>
          <w:p w:rsidR="00085046" w:rsidRPr="00A541BB"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w:t>
            </w:r>
          </w:p>
        </w:tc>
        <w:tc>
          <w:tcPr>
            <w:tcW w:w="1050" w:type="dxa"/>
          </w:tcPr>
          <w:p w:rsidR="00085046" w:rsidRPr="00A541BB"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5</w:t>
            </w:r>
            <w:r w:rsidR="00085046">
              <w:rPr>
                <w:rFonts w:ascii="Times New Roman" w:eastAsia="標楷體" w:hAnsi="Times New Roman" w:hint="eastAsia"/>
              </w:rPr>
              <w:t>0</w:t>
            </w:r>
            <w:r w:rsidR="00085046" w:rsidRPr="004D007A">
              <w:rPr>
                <w:rFonts w:ascii="Times New Roman" w:eastAsia="標楷體" w:hAnsi="Times New Roman"/>
              </w:rPr>
              <w:t>%</w:t>
            </w:r>
          </w:p>
        </w:tc>
        <w:tc>
          <w:tcPr>
            <w:tcW w:w="867" w:type="dxa"/>
          </w:tcPr>
          <w:p w:rsidR="00085046" w:rsidRPr="00A541BB" w:rsidRDefault="00B05251"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70</w:t>
            </w:r>
          </w:p>
        </w:tc>
        <w:tc>
          <w:tcPr>
            <w:tcW w:w="950" w:type="dxa"/>
          </w:tcPr>
          <w:p w:rsidR="00085046" w:rsidRPr="00A541BB" w:rsidRDefault="00B05251">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7</w:t>
            </w:r>
            <w:r w:rsidR="00085046">
              <w:rPr>
                <w:rFonts w:ascii="Times New Roman" w:eastAsia="標楷體" w:hAnsi="Times New Roman" w:hint="eastAsia"/>
              </w:rPr>
              <w:t>0</w:t>
            </w:r>
            <w:r w:rsidR="00085046" w:rsidRPr="004D007A">
              <w:rPr>
                <w:rFonts w:ascii="Times New Roman" w:eastAsia="標楷體" w:hAnsi="Times New Roman"/>
              </w:rPr>
              <w:t>%</w:t>
            </w:r>
          </w:p>
        </w:tc>
      </w:tr>
      <w:tr w:rsidR="00085046" w:rsidRPr="005328FD" w:rsidTr="00085046">
        <w:tc>
          <w:tcPr>
            <w:cnfStyle w:val="001000000000"/>
            <w:tcW w:w="2943" w:type="dxa"/>
          </w:tcPr>
          <w:p w:rsidR="00085046" w:rsidRPr="00087F8D" w:rsidRDefault="00085046">
            <w:pPr>
              <w:widowControl/>
              <w:spacing w:line="240" w:lineRule="exact"/>
              <w:jc w:val="center"/>
              <w:rPr>
                <w:rFonts w:ascii="Times New Roman" w:eastAsia="標楷體" w:hAnsi="Times New Roman"/>
              </w:rPr>
            </w:pPr>
            <w:r w:rsidRPr="005328FD">
              <w:rPr>
                <w:rFonts w:ascii="Times New Roman" w:eastAsia="標楷體" w:hAnsi="Times New Roman" w:hint="eastAsia"/>
              </w:rPr>
              <w:lastRenderedPageBreak/>
              <w:t>非面對面管道建立業務關係</w:t>
            </w:r>
          </w:p>
        </w:tc>
        <w:tc>
          <w:tcPr>
            <w:tcW w:w="881" w:type="dxa"/>
          </w:tcPr>
          <w:p w:rsidR="00085046" w:rsidRPr="00A541BB" w:rsidRDefault="00085046"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2</w:t>
            </w:r>
            <w:r w:rsidR="00B05251">
              <w:rPr>
                <w:rFonts w:ascii="Times New Roman" w:eastAsia="標楷體" w:hAnsi="Times New Roman" w:hint="eastAsia"/>
              </w:rPr>
              <w:t>0</w:t>
            </w:r>
          </w:p>
        </w:tc>
        <w:tc>
          <w:tcPr>
            <w:tcW w:w="950" w:type="dxa"/>
          </w:tcPr>
          <w:p w:rsidR="00085046" w:rsidRPr="00A541BB" w:rsidRDefault="00B05251"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25</w:t>
            </w:r>
            <w:r w:rsidR="00085046" w:rsidRPr="004D007A">
              <w:rPr>
                <w:rFonts w:ascii="Times New Roman" w:eastAsia="標楷體" w:hAnsi="Times New Roman"/>
              </w:rPr>
              <w:t>%</w:t>
            </w:r>
          </w:p>
        </w:tc>
        <w:tc>
          <w:tcPr>
            <w:tcW w:w="881" w:type="dxa"/>
          </w:tcPr>
          <w:p w:rsidR="00085046" w:rsidRPr="00A541BB" w:rsidRDefault="00B05251"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10</w:t>
            </w:r>
          </w:p>
        </w:tc>
        <w:tc>
          <w:tcPr>
            <w:tcW w:w="1050" w:type="dxa"/>
          </w:tcPr>
          <w:p w:rsidR="00085046" w:rsidRPr="00A541BB" w:rsidRDefault="00B05251"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5</w:t>
            </w:r>
            <w:r w:rsidR="00085046">
              <w:rPr>
                <w:rFonts w:ascii="Times New Roman" w:eastAsia="標楷體" w:hAnsi="Times New Roman" w:hint="eastAsia"/>
              </w:rPr>
              <w:t>0</w:t>
            </w:r>
            <w:r w:rsidR="00085046" w:rsidRPr="004D007A">
              <w:rPr>
                <w:rFonts w:ascii="Times New Roman" w:eastAsia="標楷體" w:hAnsi="Times New Roman"/>
              </w:rPr>
              <w:t>%</w:t>
            </w:r>
          </w:p>
        </w:tc>
        <w:tc>
          <w:tcPr>
            <w:tcW w:w="867" w:type="dxa"/>
          </w:tcPr>
          <w:p w:rsidR="00085046" w:rsidRPr="00A541BB" w:rsidRDefault="00B05251"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30</w:t>
            </w:r>
          </w:p>
        </w:tc>
        <w:tc>
          <w:tcPr>
            <w:tcW w:w="950" w:type="dxa"/>
          </w:tcPr>
          <w:p w:rsidR="00085046" w:rsidRPr="00A541BB" w:rsidRDefault="00B05251"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3</w:t>
            </w:r>
            <w:r w:rsidR="00085046">
              <w:rPr>
                <w:rFonts w:ascii="Times New Roman" w:eastAsia="標楷體" w:hAnsi="Times New Roman" w:hint="eastAsia"/>
              </w:rPr>
              <w:t>0</w:t>
            </w:r>
            <w:r w:rsidR="00085046" w:rsidRPr="004D007A">
              <w:rPr>
                <w:rFonts w:ascii="Times New Roman" w:eastAsia="標楷體" w:hAnsi="Times New Roman"/>
              </w:rPr>
              <w:t>%</w:t>
            </w:r>
          </w:p>
        </w:tc>
      </w:tr>
      <w:tr w:rsidR="00085046" w:rsidRPr="005328FD" w:rsidTr="00085046">
        <w:trPr>
          <w:cnfStyle w:val="000000100000"/>
        </w:trPr>
        <w:tc>
          <w:tcPr>
            <w:cnfStyle w:val="001000000000"/>
            <w:tcW w:w="2943" w:type="dxa"/>
          </w:tcPr>
          <w:p w:rsidR="00085046" w:rsidRPr="00087F8D" w:rsidRDefault="00085046" w:rsidP="00150DE5">
            <w:pPr>
              <w:widowControl/>
              <w:spacing w:line="240" w:lineRule="exact"/>
              <w:jc w:val="center"/>
              <w:rPr>
                <w:rFonts w:ascii="Times New Roman" w:eastAsia="標楷體" w:hAnsi="Times New Roman"/>
              </w:rPr>
            </w:pPr>
            <w:r w:rsidRPr="005328FD">
              <w:rPr>
                <w:rFonts w:ascii="Times New Roman" w:eastAsia="標楷體" w:hAnsi="Times New Roman" w:hint="eastAsia"/>
              </w:rPr>
              <w:t>總計</w:t>
            </w:r>
          </w:p>
        </w:tc>
        <w:tc>
          <w:tcPr>
            <w:tcW w:w="881" w:type="dxa"/>
          </w:tcPr>
          <w:p w:rsidR="00085046" w:rsidRPr="00A80178" w:rsidRDefault="00B05251" w:rsidP="00150DE5">
            <w:pPr>
              <w:spacing w:line="240" w:lineRule="exact"/>
              <w:jc w:val="center"/>
              <w:cnfStyle w:val="000000100000"/>
              <w:rPr>
                <w:rFonts w:ascii="Times New Roman" w:eastAsia="標楷體" w:hAnsi="Times New Roman"/>
                <w:b/>
              </w:rPr>
            </w:pPr>
            <w:r>
              <w:rPr>
                <w:rFonts w:ascii="Times New Roman" w:eastAsia="標楷體" w:hAnsi="Times New Roman" w:hint="eastAsia"/>
                <w:b/>
              </w:rPr>
              <w:t>80</w:t>
            </w:r>
          </w:p>
        </w:tc>
        <w:tc>
          <w:tcPr>
            <w:tcW w:w="950" w:type="dxa"/>
          </w:tcPr>
          <w:p w:rsidR="00085046" w:rsidRPr="00A80178" w:rsidRDefault="00B05251" w:rsidP="00150DE5">
            <w:pPr>
              <w:spacing w:line="240" w:lineRule="exact"/>
              <w:jc w:val="center"/>
              <w:cnfStyle w:val="000000100000"/>
              <w:rPr>
                <w:rFonts w:ascii="Times New Roman" w:eastAsia="標楷體" w:hAnsi="Times New Roman"/>
                <w:b/>
              </w:rPr>
            </w:pPr>
            <w:r>
              <w:rPr>
                <w:rFonts w:ascii="Times New Roman" w:eastAsia="標楷體" w:hAnsi="Times New Roman" w:hint="eastAsia"/>
                <w:b/>
              </w:rPr>
              <w:t>80</w:t>
            </w:r>
            <w:r w:rsidR="00085046" w:rsidRPr="00A80178">
              <w:rPr>
                <w:rFonts w:ascii="Times New Roman" w:eastAsia="標楷體" w:hAnsi="Times New Roman"/>
                <w:b/>
              </w:rPr>
              <w:t>%</w:t>
            </w:r>
          </w:p>
        </w:tc>
        <w:tc>
          <w:tcPr>
            <w:tcW w:w="881" w:type="dxa"/>
          </w:tcPr>
          <w:p w:rsidR="00085046" w:rsidRPr="00A80178" w:rsidRDefault="00B05251" w:rsidP="00150DE5">
            <w:pPr>
              <w:spacing w:line="240" w:lineRule="exact"/>
              <w:jc w:val="center"/>
              <w:cnfStyle w:val="000000100000"/>
              <w:rPr>
                <w:rFonts w:ascii="Times New Roman" w:eastAsia="標楷體" w:hAnsi="Times New Roman"/>
                <w:b/>
              </w:rPr>
            </w:pPr>
            <w:r>
              <w:rPr>
                <w:rFonts w:ascii="Times New Roman" w:eastAsia="標楷體" w:hAnsi="Times New Roman" w:hint="eastAsia"/>
                <w:b/>
              </w:rPr>
              <w:t>2</w:t>
            </w:r>
            <w:r w:rsidR="00085046" w:rsidRPr="00A80178">
              <w:rPr>
                <w:rFonts w:ascii="Times New Roman" w:eastAsia="標楷體" w:hAnsi="Times New Roman"/>
                <w:b/>
              </w:rPr>
              <w:t>0</w:t>
            </w:r>
          </w:p>
        </w:tc>
        <w:tc>
          <w:tcPr>
            <w:tcW w:w="1050" w:type="dxa"/>
          </w:tcPr>
          <w:p w:rsidR="00085046" w:rsidRPr="00A80178" w:rsidRDefault="00B05251" w:rsidP="00150DE5">
            <w:pPr>
              <w:spacing w:line="240" w:lineRule="exact"/>
              <w:jc w:val="center"/>
              <w:cnfStyle w:val="000000100000"/>
              <w:rPr>
                <w:rFonts w:ascii="Times New Roman" w:eastAsia="標楷體" w:hAnsi="Times New Roman"/>
                <w:b/>
              </w:rPr>
            </w:pPr>
            <w:r>
              <w:rPr>
                <w:rFonts w:ascii="Times New Roman" w:eastAsia="標楷體" w:hAnsi="Times New Roman" w:hint="eastAsia"/>
                <w:b/>
              </w:rPr>
              <w:t>2</w:t>
            </w:r>
            <w:r w:rsidR="00085046" w:rsidRPr="00A80178">
              <w:rPr>
                <w:rFonts w:ascii="Times New Roman" w:eastAsia="標楷體" w:hAnsi="Times New Roman"/>
                <w:b/>
              </w:rPr>
              <w:t>0%</w:t>
            </w:r>
          </w:p>
        </w:tc>
        <w:tc>
          <w:tcPr>
            <w:tcW w:w="867" w:type="dxa"/>
          </w:tcPr>
          <w:p w:rsidR="00085046" w:rsidRPr="00A80178" w:rsidRDefault="00085046" w:rsidP="00150DE5">
            <w:pPr>
              <w:spacing w:line="240" w:lineRule="exact"/>
              <w:jc w:val="center"/>
              <w:cnfStyle w:val="000000100000"/>
              <w:rPr>
                <w:rFonts w:ascii="Times New Roman" w:eastAsia="標楷體" w:hAnsi="Times New Roman"/>
                <w:b/>
              </w:rPr>
            </w:pPr>
            <w:r w:rsidRPr="00A80178">
              <w:rPr>
                <w:rFonts w:ascii="Times New Roman" w:eastAsia="標楷體" w:hAnsi="Times New Roman"/>
                <w:b/>
              </w:rPr>
              <w:t>100</w:t>
            </w:r>
          </w:p>
        </w:tc>
        <w:tc>
          <w:tcPr>
            <w:tcW w:w="950" w:type="dxa"/>
          </w:tcPr>
          <w:p w:rsidR="00085046" w:rsidRPr="00A80178" w:rsidRDefault="00085046" w:rsidP="00150DE5">
            <w:pPr>
              <w:spacing w:line="240" w:lineRule="exact"/>
              <w:jc w:val="center"/>
              <w:cnfStyle w:val="000000100000"/>
              <w:rPr>
                <w:rFonts w:ascii="Times New Roman" w:eastAsia="標楷體" w:hAnsi="Times New Roman"/>
                <w:b/>
              </w:rPr>
            </w:pPr>
            <w:r w:rsidRPr="00A80178">
              <w:rPr>
                <w:rFonts w:ascii="Times New Roman" w:eastAsia="標楷體" w:hAnsi="Times New Roman"/>
                <w:b/>
              </w:rPr>
              <w:t>100%</w:t>
            </w:r>
          </w:p>
        </w:tc>
      </w:tr>
    </w:tbl>
    <w:p w:rsidR="00150DE5" w:rsidRDefault="00150DE5" w:rsidP="004D007A">
      <w:pPr>
        <w:pStyle w:val="a3"/>
        <w:ind w:leftChars="0" w:left="992"/>
        <w:rPr>
          <w:rFonts w:ascii="Times New Roman" w:eastAsia="標楷體" w:hAnsi="Times New Roman" w:cs="Times New Roman"/>
          <w:szCs w:val="24"/>
        </w:rPr>
      </w:pPr>
    </w:p>
    <w:p w:rsidR="00837924" w:rsidRPr="00305A0F" w:rsidRDefault="00837924"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每一戶以面對面管道之方式開通者為</w:t>
      </w:r>
      <w:r w:rsidR="009B7DE7">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分，</w:t>
      </w:r>
      <w:r w:rsidR="008847D7" w:rsidRPr="004D007A">
        <w:rPr>
          <w:rFonts w:ascii="Times New Roman" w:eastAsia="標楷體" w:hAnsi="Times New Roman" w:cs="Times New Roman" w:hint="eastAsia"/>
          <w:szCs w:val="24"/>
        </w:rPr>
        <w:t>以</w:t>
      </w:r>
      <w:r w:rsidRPr="004D007A">
        <w:rPr>
          <w:rFonts w:ascii="Times New Roman" w:eastAsia="標楷體" w:hAnsi="Times New Roman" w:cs="Times New Roman" w:hint="eastAsia"/>
          <w:szCs w:val="24"/>
        </w:rPr>
        <w:t>非面對面管道</w:t>
      </w:r>
      <w:r w:rsidR="008847D7" w:rsidRPr="004D007A">
        <w:rPr>
          <w:rFonts w:ascii="Times New Roman" w:eastAsia="標楷體" w:hAnsi="Times New Roman" w:cs="Times New Roman" w:hint="eastAsia"/>
          <w:szCs w:val="24"/>
        </w:rPr>
        <w:t>之方式開通者</w:t>
      </w:r>
      <w:r w:rsidRPr="004D007A">
        <w:rPr>
          <w:rFonts w:ascii="Times New Roman" w:eastAsia="標楷體" w:hAnsi="Times New Roman" w:cs="Times New Roman" w:hint="eastAsia"/>
          <w:szCs w:val="24"/>
        </w:rPr>
        <w:t>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w:t>
      </w:r>
      <w:r w:rsidR="009D158E">
        <w:rPr>
          <w:rFonts w:ascii="Times New Roman" w:eastAsia="標楷體" w:hAnsi="Times New Roman" w:cs="Times New Roman" w:hint="eastAsia"/>
          <w:szCs w:val="24"/>
        </w:rPr>
        <w:t>依比例計算本公司自然人與法人客戶之</w:t>
      </w:r>
      <w:r w:rsidR="009D158E" w:rsidRPr="005328FD">
        <w:rPr>
          <w:rFonts w:ascii="Times New Roman" w:eastAsia="標楷體" w:hAnsi="Times New Roman" w:hint="eastAsia"/>
        </w:rPr>
        <w:t>交易及支付</w:t>
      </w:r>
      <w:r w:rsidR="009D158E" w:rsidRPr="00087F8D">
        <w:rPr>
          <w:rFonts w:ascii="Times New Roman" w:eastAsia="標楷體" w:hAnsi="Times New Roman" w:hint="eastAsia"/>
        </w:rPr>
        <w:t>管道</w:t>
      </w:r>
      <w:r w:rsidR="009D158E">
        <w:rPr>
          <w:rFonts w:ascii="Times New Roman" w:eastAsia="標楷體" w:hAnsi="Times New Roman" w:hint="eastAsia"/>
        </w:rPr>
        <w:t>（開戶方式部分）</w:t>
      </w:r>
      <w:r w:rsidR="009D158E">
        <w:rPr>
          <w:rFonts w:ascii="Times New Roman" w:eastAsia="標楷體" w:hAnsi="Times New Roman" w:cs="Times New Roman" w:hint="eastAsia"/>
          <w:szCs w:val="24"/>
        </w:rPr>
        <w:t>評估分數，自然人客戶之分數為</w:t>
      </w:r>
      <w:r w:rsidR="003247A9">
        <w:rPr>
          <w:rFonts w:ascii="Times New Roman" w:eastAsia="標楷體" w:hAnsi="Times New Roman" w:cs="Times New Roman" w:hint="eastAsia"/>
          <w:szCs w:val="24"/>
        </w:rPr>
        <w:t>1</w:t>
      </w:r>
      <w:r w:rsidR="009D158E">
        <w:rPr>
          <w:rFonts w:ascii="Times New Roman" w:eastAsia="標楷體" w:hAnsi="Times New Roman" w:cs="Times New Roman" w:hint="eastAsia"/>
          <w:szCs w:val="24"/>
        </w:rPr>
        <w:t>*75%+5*25%=</w:t>
      </w:r>
      <w:r w:rsidR="0033005F">
        <w:rPr>
          <w:rFonts w:ascii="Times New Roman" w:eastAsia="標楷體" w:hAnsi="Times New Roman" w:cs="Times New Roman" w:hint="eastAsia"/>
          <w:szCs w:val="24"/>
        </w:rPr>
        <w:t>2</w:t>
      </w:r>
      <w:r w:rsidR="009D158E">
        <w:rPr>
          <w:rFonts w:ascii="Times New Roman" w:eastAsia="標楷體" w:hAnsi="Times New Roman" w:cs="Times New Roman" w:hint="eastAsia"/>
          <w:szCs w:val="24"/>
        </w:rPr>
        <w:t>，法人客戶之分數為</w:t>
      </w:r>
      <w:r w:rsidR="003247A9">
        <w:rPr>
          <w:rFonts w:ascii="Times New Roman" w:eastAsia="標楷體" w:hAnsi="Times New Roman" w:cs="Times New Roman" w:hint="eastAsia"/>
          <w:szCs w:val="24"/>
        </w:rPr>
        <w:t>1</w:t>
      </w:r>
      <w:r w:rsidR="009D158E">
        <w:rPr>
          <w:rFonts w:ascii="Times New Roman" w:eastAsia="標楷體" w:hAnsi="Times New Roman" w:cs="Times New Roman" w:hint="eastAsia"/>
          <w:szCs w:val="24"/>
        </w:rPr>
        <w:t>*50%+5*50%=</w:t>
      </w:r>
      <w:r w:rsidR="003247A9">
        <w:rPr>
          <w:rFonts w:ascii="Times New Roman" w:eastAsia="標楷體" w:hAnsi="Times New Roman" w:cs="Times New Roman" w:hint="eastAsia"/>
          <w:szCs w:val="24"/>
        </w:rPr>
        <w:t>3</w:t>
      </w:r>
      <w:r w:rsidR="009D158E">
        <w:rPr>
          <w:rFonts w:ascii="Times New Roman" w:eastAsia="標楷體" w:hAnsi="Times New Roman" w:cs="Times New Roman" w:hint="eastAsia"/>
          <w:szCs w:val="24"/>
        </w:rPr>
        <w:t>，總計分數為</w:t>
      </w:r>
      <w:r w:rsidR="0033005F">
        <w:rPr>
          <w:rFonts w:ascii="Times New Roman" w:eastAsia="標楷體" w:hAnsi="Times New Roman" w:cs="Times New Roman" w:hint="eastAsia"/>
          <w:szCs w:val="24"/>
        </w:rPr>
        <w:t>2</w:t>
      </w:r>
      <w:r w:rsidR="009D158E">
        <w:rPr>
          <w:rFonts w:ascii="Times New Roman" w:eastAsia="標楷體" w:hAnsi="Times New Roman" w:cs="Times New Roman" w:hint="eastAsia"/>
          <w:szCs w:val="24"/>
        </w:rPr>
        <w:t>*50%+</w:t>
      </w:r>
      <w:r w:rsidR="0033005F">
        <w:rPr>
          <w:rFonts w:ascii="Times New Roman" w:eastAsia="標楷體" w:hAnsi="Times New Roman" w:cs="Times New Roman" w:hint="eastAsia"/>
          <w:szCs w:val="24"/>
        </w:rPr>
        <w:t>3</w:t>
      </w:r>
      <w:r w:rsidR="009D158E">
        <w:rPr>
          <w:rFonts w:ascii="Times New Roman" w:eastAsia="標楷體" w:hAnsi="Times New Roman" w:cs="Times New Roman" w:hint="eastAsia"/>
          <w:szCs w:val="24"/>
        </w:rPr>
        <w:t>*50%=</w:t>
      </w:r>
      <w:r w:rsidR="0033005F">
        <w:rPr>
          <w:rFonts w:ascii="Times New Roman" w:eastAsia="標楷體" w:hAnsi="Times New Roman" w:cs="Times New Roman" w:hint="eastAsia"/>
          <w:b/>
          <w:szCs w:val="24"/>
          <w:u w:val="single"/>
        </w:rPr>
        <w:t>2.5</w:t>
      </w:r>
      <w:r w:rsidRPr="004D007A">
        <w:rPr>
          <w:rFonts w:ascii="Times New Roman" w:eastAsia="標楷體" w:hAnsi="Times New Roman" w:cs="Times New Roman"/>
          <w:szCs w:val="24"/>
        </w:rPr>
        <w:t>]</w:t>
      </w:r>
    </w:p>
    <w:p w:rsidR="00837924" w:rsidRDefault="00837924" w:rsidP="004D007A">
      <w:pPr>
        <w:pStyle w:val="a3"/>
        <w:ind w:leftChars="0" w:left="992"/>
        <w:rPr>
          <w:rFonts w:ascii="Times New Roman" w:eastAsia="標楷體" w:hAnsi="Times New Roman" w:cs="Times New Roman"/>
          <w:szCs w:val="24"/>
        </w:rPr>
      </w:pPr>
    </w:p>
    <w:p w:rsidR="00AF02E1" w:rsidRDefault="00AF02E1" w:rsidP="004D007A">
      <w:pPr>
        <w:pStyle w:val="a3"/>
        <w:ind w:leftChars="0" w:left="992"/>
        <w:rPr>
          <w:rFonts w:ascii="Times New Roman" w:eastAsia="標楷體" w:hAnsi="Times New Roman" w:cs="Times New Roman"/>
          <w:szCs w:val="24"/>
        </w:rPr>
      </w:pPr>
    </w:p>
    <w:tbl>
      <w:tblPr>
        <w:tblStyle w:val="GridTable4Accent13"/>
        <w:tblW w:w="0" w:type="auto"/>
        <w:tblLayout w:type="fixed"/>
        <w:tblLook w:val="04A0"/>
      </w:tblPr>
      <w:tblGrid>
        <w:gridCol w:w="1951"/>
        <w:gridCol w:w="1276"/>
        <w:gridCol w:w="850"/>
        <w:gridCol w:w="1134"/>
        <w:gridCol w:w="1134"/>
        <w:gridCol w:w="1227"/>
        <w:gridCol w:w="950"/>
      </w:tblGrid>
      <w:tr w:rsidR="009D158E" w:rsidRPr="005328FD" w:rsidTr="006A1A16">
        <w:trPr>
          <w:cnfStyle w:val="100000000000"/>
        </w:trPr>
        <w:tc>
          <w:tcPr>
            <w:cnfStyle w:val="001000000000"/>
            <w:tcW w:w="8522" w:type="dxa"/>
            <w:gridSpan w:val="7"/>
          </w:tcPr>
          <w:p w:rsidR="009D158E" w:rsidRPr="005328FD" w:rsidRDefault="009D158E" w:rsidP="009D158E">
            <w:pPr>
              <w:widowControl/>
              <w:spacing w:line="240" w:lineRule="exact"/>
              <w:jc w:val="center"/>
              <w:rPr>
                <w:rFonts w:ascii="Times New Roman" w:eastAsia="標楷體" w:hAnsi="Times New Roman"/>
              </w:rPr>
            </w:pPr>
            <w:r w:rsidRPr="005328FD">
              <w:rPr>
                <w:rFonts w:ascii="Times New Roman" w:eastAsia="標楷體" w:hAnsi="Times New Roman" w:hint="eastAsia"/>
              </w:rPr>
              <w:t>本公司交易及支付</w:t>
            </w:r>
            <w:r w:rsidRPr="00087F8D">
              <w:rPr>
                <w:rFonts w:ascii="Times New Roman" w:eastAsia="標楷體" w:hAnsi="Times New Roman" w:hint="eastAsia"/>
              </w:rPr>
              <w:t>管道</w:t>
            </w:r>
            <w:r w:rsidRPr="005328FD">
              <w:rPr>
                <w:rFonts w:ascii="Times New Roman" w:eastAsia="標楷體" w:hAnsi="Times New Roman" w:hint="eastAsia"/>
              </w:rPr>
              <w:t>風險評估統計</w:t>
            </w:r>
            <w:r>
              <w:rPr>
                <w:rFonts w:ascii="Times New Roman" w:eastAsia="標楷體" w:hAnsi="Times New Roman" w:hint="eastAsia"/>
              </w:rPr>
              <w:t>-</w:t>
            </w:r>
            <w:r>
              <w:rPr>
                <w:rFonts w:ascii="Times New Roman" w:eastAsia="標楷體" w:hAnsi="Times New Roman" w:hint="eastAsia"/>
              </w:rPr>
              <w:t>提供服務方式</w:t>
            </w:r>
          </w:p>
        </w:tc>
      </w:tr>
      <w:tr w:rsidR="009D158E" w:rsidRPr="005328FD" w:rsidTr="006A1A16">
        <w:trPr>
          <w:cnfStyle w:val="000000100000"/>
        </w:trPr>
        <w:tc>
          <w:tcPr>
            <w:cnfStyle w:val="001000000000"/>
            <w:tcW w:w="1951" w:type="dxa"/>
            <w:vMerge w:val="restart"/>
          </w:tcPr>
          <w:p w:rsidR="009D158E" w:rsidRPr="00087F8D" w:rsidRDefault="009D158E" w:rsidP="009D158E">
            <w:pPr>
              <w:widowControl/>
              <w:spacing w:line="240" w:lineRule="exact"/>
              <w:jc w:val="center"/>
              <w:rPr>
                <w:rFonts w:ascii="Times New Roman" w:eastAsia="標楷體" w:hAnsi="Times New Roman"/>
              </w:rPr>
            </w:pPr>
            <w:r w:rsidRPr="005328FD">
              <w:rPr>
                <w:rFonts w:ascii="Times New Roman" w:eastAsia="標楷體" w:hAnsi="Times New Roman"/>
              </w:rPr>
              <w:t>[   ]</w:t>
            </w:r>
            <w:r w:rsidRPr="005328FD">
              <w:rPr>
                <w:rFonts w:ascii="Times New Roman" w:eastAsia="標楷體" w:hAnsi="Times New Roman" w:hint="eastAsia"/>
              </w:rPr>
              <w:t>年度</w:t>
            </w:r>
          </w:p>
        </w:tc>
        <w:tc>
          <w:tcPr>
            <w:tcW w:w="2126" w:type="dxa"/>
            <w:gridSpan w:val="2"/>
          </w:tcPr>
          <w:p w:rsidR="009D158E" w:rsidRPr="00087F8D" w:rsidRDefault="009D158E"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自然人</w:t>
            </w:r>
          </w:p>
        </w:tc>
        <w:tc>
          <w:tcPr>
            <w:tcW w:w="2268" w:type="dxa"/>
            <w:gridSpan w:val="2"/>
          </w:tcPr>
          <w:p w:rsidR="009D158E" w:rsidRPr="00087F8D" w:rsidRDefault="009D158E"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法人</w:t>
            </w:r>
          </w:p>
        </w:tc>
        <w:tc>
          <w:tcPr>
            <w:tcW w:w="2177" w:type="dxa"/>
            <w:gridSpan w:val="2"/>
          </w:tcPr>
          <w:p w:rsidR="009D158E" w:rsidRPr="00087F8D" w:rsidRDefault="009D158E" w:rsidP="009D158E">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總計</w:t>
            </w:r>
          </w:p>
        </w:tc>
      </w:tr>
      <w:tr w:rsidR="006A1A16" w:rsidRPr="005328FD" w:rsidTr="006A1A16">
        <w:tc>
          <w:tcPr>
            <w:cnfStyle w:val="001000000000"/>
            <w:tcW w:w="1951" w:type="dxa"/>
            <w:vMerge/>
          </w:tcPr>
          <w:p w:rsidR="006A1A16" w:rsidRPr="005328FD" w:rsidRDefault="006A1A16" w:rsidP="009D158E">
            <w:pPr>
              <w:widowControl/>
              <w:spacing w:line="240" w:lineRule="exact"/>
              <w:jc w:val="center"/>
              <w:rPr>
                <w:rFonts w:ascii="Times New Roman" w:eastAsia="標楷體" w:hAnsi="Times New Roman"/>
              </w:rPr>
            </w:pPr>
          </w:p>
        </w:tc>
        <w:tc>
          <w:tcPr>
            <w:tcW w:w="1276" w:type="dxa"/>
          </w:tcPr>
          <w:p w:rsidR="006A1A16" w:rsidRPr="004D007A" w:rsidRDefault="006A1A16" w:rsidP="00C956C2">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金額（百萬新台幣）</w:t>
            </w:r>
          </w:p>
        </w:tc>
        <w:tc>
          <w:tcPr>
            <w:tcW w:w="850" w:type="dxa"/>
          </w:tcPr>
          <w:p w:rsidR="006A1A16" w:rsidRPr="004D007A" w:rsidRDefault="006A1A16" w:rsidP="00C956C2">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c>
          <w:tcPr>
            <w:tcW w:w="1134" w:type="dxa"/>
          </w:tcPr>
          <w:p w:rsidR="006A1A16" w:rsidRPr="004D007A" w:rsidRDefault="006A1A16" w:rsidP="00C956C2">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金額（百萬新台幣）</w:t>
            </w:r>
          </w:p>
        </w:tc>
        <w:tc>
          <w:tcPr>
            <w:tcW w:w="1134" w:type="dxa"/>
          </w:tcPr>
          <w:p w:rsidR="006A1A16" w:rsidRPr="004D007A" w:rsidRDefault="006A1A16" w:rsidP="00C956C2">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c>
          <w:tcPr>
            <w:tcW w:w="1227" w:type="dxa"/>
          </w:tcPr>
          <w:p w:rsidR="006A1A16" w:rsidRPr="004D007A" w:rsidRDefault="006A1A16" w:rsidP="00C956C2">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金額（百萬新台幣）</w:t>
            </w:r>
          </w:p>
        </w:tc>
        <w:tc>
          <w:tcPr>
            <w:tcW w:w="950" w:type="dxa"/>
          </w:tcPr>
          <w:p w:rsidR="006A1A16" w:rsidRPr="004D007A" w:rsidRDefault="006A1A16" w:rsidP="00C956C2">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r>
      <w:tr w:rsidR="005C4199" w:rsidRPr="005328FD" w:rsidTr="006A1A16">
        <w:trPr>
          <w:cnfStyle w:val="000000100000"/>
        </w:trPr>
        <w:tc>
          <w:tcPr>
            <w:cnfStyle w:val="001000000000"/>
            <w:tcW w:w="1951" w:type="dxa"/>
          </w:tcPr>
          <w:p w:rsidR="005C4199" w:rsidRPr="004D007A" w:rsidRDefault="005C4199" w:rsidP="00C956C2">
            <w:pPr>
              <w:widowControl/>
              <w:spacing w:line="240" w:lineRule="exact"/>
              <w:jc w:val="center"/>
              <w:rPr>
                <w:rFonts w:ascii="Times New Roman" w:eastAsia="標楷體" w:hAnsi="Times New Roman"/>
              </w:rPr>
            </w:pPr>
            <w:r w:rsidRPr="004D007A">
              <w:rPr>
                <w:rFonts w:ascii="Times New Roman" w:eastAsia="標楷體" w:hAnsi="Times New Roman" w:hint="eastAsia"/>
              </w:rPr>
              <w:t>面對面管道進行交易或提供服務</w:t>
            </w:r>
          </w:p>
        </w:tc>
        <w:tc>
          <w:tcPr>
            <w:tcW w:w="1276" w:type="dxa"/>
          </w:tcPr>
          <w:p w:rsidR="005C4199" w:rsidRPr="00A541BB" w:rsidRDefault="005C4199"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5</w:t>
            </w:r>
          </w:p>
        </w:tc>
        <w:tc>
          <w:tcPr>
            <w:tcW w:w="850" w:type="dxa"/>
          </w:tcPr>
          <w:p w:rsidR="005C4199" w:rsidRPr="00A541BB" w:rsidRDefault="006A1A16"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w:t>
            </w:r>
            <w:r w:rsidR="005C4199" w:rsidRPr="004D007A">
              <w:rPr>
                <w:rFonts w:ascii="Times New Roman" w:eastAsia="標楷體" w:hAnsi="Times New Roman"/>
              </w:rPr>
              <w:t>%</w:t>
            </w:r>
          </w:p>
        </w:tc>
        <w:tc>
          <w:tcPr>
            <w:tcW w:w="1134" w:type="dxa"/>
          </w:tcPr>
          <w:p w:rsidR="005C4199" w:rsidRPr="00A541BB" w:rsidRDefault="005C4199"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0</w:t>
            </w:r>
          </w:p>
        </w:tc>
        <w:tc>
          <w:tcPr>
            <w:tcW w:w="1134" w:type="dxa"/>
          </w:tcPr>
          <w:p w:rsidR="005C4199" w:rsidRPr="00A541BB" w:rsidRDefault="00934CA4"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0</w:t>
            </w:r>
            <w:r w:rsidR="005C4199" w:rsidRPr="004D007A">
              <w:rPr>
                <w:rFonts w:ascii="Times New Roman" w:eastAsia="標楷體" w:hAnsi="Times New Roman"/>
              </w:rPr>
              <w:t>%</w:t>
            </w:r>
          </w:p>
        </w:tc>
        <w:tc>
          <w:tcPr>
            <w:tcW w:w="1227" w:type="dxa"/>
          </w:tcPr>
          <w:p w:rsidR="005C4199" w:rsidRPr="00A541BB" w:rsidRDefault="005C4199" w:rsidP="009D158E">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5</w:t>
            </w:r>
          </w:p>
        </w:tc>
        <w:tc>
          <w:tcPr>
            <w:tcW w:w="950" w:type="dxa"/>
          </w:tcPr>
          <w:p w:rsidR="005C4199" w:rsidRPr="00A541BB" w:rsidRDefault="005C4199" w:rsidP="005C4199">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5</w:t>
            </w:r>
            <w:r w:rsidRPr="004D007A">
              <w:rPr>
                <w:rFonts w:ascii="Times New Roman" w:eastAsia="標楷體" w:hAnsi="Times New Roman"/>
              </w:rPr>
              <w:t>%</w:t>
            </w:r>
          </w:p>
        </w:tc>
      </w:tr>
      <w:tr w:rsidR="005C4199" w:rsidRPr="005328FD" w:rsidTr="006A1A16">
        <w:tc>
          <w:tcPr>
            <w:cnfStyle w:val="001000000000"/>
            <w:tcW w:w="1951" w:type="dxa"/>
          </w:tcPr>
          <w:p w:rsidR="005C4199" w:rsidRPr="004D007A" w:rsidRDefault="005C4199" w:rsidP="00C956C2">
            <w:pPr>
              <w:widowControl/>
              <w:spacing w:line="240" w:lineRule="exact"/>
              <w:jc w:val="center"/>
              <w:rPr>
                <w:rFonts w:ascii="Times New Roman" w:eastAsia="標楷體" w:hAnsi="Times New Roman"/>
              </w:rPr>
            </w:pPr>
            <w:r w:rsidRPr="004D007A">
              <w:rPr>
                <w:rFonts w:ascii="Times New Roman" w:eastAsia="標楷體" w:hAnsi="Times New Roman" w:hint="eastAsia"/>
              </w:rPr>
              <w:t>非面對面管道進行交易或提供服務</w:t>
            </w:r>
          </w:p>
        </w:tc>
        <w:tc>
          <w:tcPr>
            <w:tcW w:w="1276" w:type="dxa"/>
          </w:tcPr>
          <w:p w:rsidR="005C4199" w:rsidRPr="00A541BB" w:rsidRDefault="006A1A16" w:rsidP="009D158E">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4</w:t>
            </w:r>
            <w:r w:rsidR="005C4199">
              <w:rPr>
                <w:rFonts w:ascii="Times New Roman" w:eastAsia="標楷體" w:hAnsi="Times New Roman" w:hint="eastAsia"/>
              </w:rPr>
              <w:t>5</w:t>
            </w:r>
          </w:p>
        </w:tc>
        <w:tc>
          <w:tcPr>
            <w:tcW w:w="850" w:type="dxa"/>
          </w:tcPr>
          <w:p w:rsidR="005C4199" w:rsidRPr="00A541BB" w:rsidRDefault="005C4199" w:rsidP="009D158E">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9</w:t>
            </w:r>
            <w:r w:rsidR="006A1A16">
              <w:rPr>
                <w:rFonts w:ascii="Times New Roman" w:eastAsia="標楷體" w:hAnsi="Times New Roman" w:hint="eastAsia"/>
              </w:rPr>
              <w:t>0</w:t>
            </w:r>
            <w:r w:rsidRPr="004D007A">
              <w:rPr>
                <w:rFonts w:ascii="Times New Roman" w:eastAsia="標楷體" w:hAnsi="Times New Roman"/>
              </w:rPr>
              <w:t>%</w:t>
            </w:r>
          </w:p>
        </w:tc>
        <w:tc>
          <w:tcPr>
            <w:tcW w:w="1134" w:type="dxa"/>
          </w:tcPr>
          <w:p w:rsidR="005C4199" w:rsidRPr="00A541BB" w:rsidRDefault="006A1A16" w:rsidP="009D158E">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50</w:t>
            </w:r>
          </w:p>
        </w:tc>
        <w:tc>
          <w:tcPr>
            <w:tcW w:w="1134" w:type="dxa"/>
          </w:tcPr>
          <w:p w:rsidR="005C4199" w:rsidRPr="00A541BB" w:rsidRDefault="005C4199" w:rsidP="009D158E">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100</w:t>
            </w:r>
            <w:r w:rsidRPr="004D007A">
              <w:rPr>
                <w:rFonts w:ascii="Times New Roman" w:eastAsia="標楷體" w:hAnsi="Times New Roman"/>
              </w:rPr>
              <w:t>%</w:t>
            </w:r>
          </w:p>
        </w:tc>
        <w:tc>
          <w:tcPr>
            <w:tcW w:w="1227" w:type="dxa"/>
          </w:tcPr>
          <w:p w:rsidR="005C4199" w:rsidRPr="00A541BB" w:rsidRDefault="005C4199" w:rsidP="009D158E">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95</w:t>
            </w:r>
          </w:p>
        </w:tc>
        <w:tc>
          <w:tcPr>
            <w:tcW w:w="950" w:type="dxa"/>
          </w:tcPr>
          <w:p w:rsidR="005C4199" w:rsidRPr="00A541BB" w:rsidRDefault="005C4199" w:rsidP="009D158E">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95</w:t>
            </w:r>
            <w:r w:rsidRPr="004D007A">
              <w:rPr>
                <w:rFonts w:ascii="Times New Roman" w:eastAsia="標楷體" w:hAnsi="Times New Roman"/>
              </w:rPr>
              <w:t>%</w:t>
            </w:r>
          </w:p>
        </w:tc>
      </w:tr>
      <w:tr w:rsidR="009D158E" w:rsidRPr="005328FD" w:rsidTr="006A1A16">
        <w:trPr>
          <w:cnfStyle w:val="000000100000"/>
        </w:trPr>
        <w:tc>
          <w:tcPr>
            <w:cnfStyle w:val="001000000000"/>
            <w:tcW w:w="1951" w:type="dxa"/>
          </w:tcPr>
          <w:p w:rsidR="009D158E" w:rsidRPr="00087F8D" w:rsidRDefault="009D158E" w:rsidP="009D158E">
            <w:pPr>
              <w:widowControl/>
              <w:spacing w:line="240" w:lineRule="exact"/>
              <w:jc w:val="center"/>
              <w:rPr>
                <w:rFonts w:ascii="Times New Roman" w:eastAsia="標楷體" w:hAnsi="Times New Roman"/>
              </w:rPr>
            </w:pPr>
            <w:r w:rsidRPr="005328FD">
              <w:rPr>
                <w:rFonts w:ascii="Times New Roman" w:eastAsia="標楷體" w:hAnsi="Times New Roman" w:hint="eastAsia"/>
              </w:rPr>
              <w:t>總計</w:t>
            </w:r>
          </w:p>
        </w:tc>
        <w:tc>
          <w:tcPr>
            <w:tcW w:w="1276" w:type="dxa"/>
          </w:tcPr>
          <w:p w:rsidR="009D158E" w:rsidRPr="00A80178" w:rsidRDefault="006A1A16" w:rsidP="009D158E">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p>
        </w:tc>
        <w:tc>
          <w:tcPr>
            <w:tcW w:w="850" w:type="dxa"/>
          </w:tcPr>
          <w:p w:rsidR="009D158E" w:rsidRPr="00A80178" w:rsidRDefault="006A1A16" w:rsidP="009D158E">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r w:rsidR="009D158E" w:rsidRPr="00A80178">
              <w:rPr>
                <w:rFonts w:ascii="Times New Roman" w:eastAsia="標楷體" w:hAnsi="Times New Roman"/>
                <w:b/>
              </w:rPr>
              <w:t>%</w:t>
            </w:r>
          </w:p>
        </w:tc>
        <w:tc>
          <w:tcPr>
            <w:tcW w:w="1134" w:type="dxa"/>
          </w:tcPr>
          <w:p w:rsidR="009D158E" w:rsidRPr="00A80178" w:rsidRDefault="006A1A16" w:rsidP="009D158E">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p>
        </w:tc>
        <w:tc>
          <w:tcPr>
            <w:tcW w:w="1134" w:type="dxa"/>
          </w:tcPr>
          <w:p w:rsidR="009D158E" w:rsidRPr="00A80178" w:rsidRDefault="006A1A16" w:rsidP="009D158E">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r w:rsidR="009D158E" w:rsidRPr="00A80178">
              <w:rPr>
                <w:rFonts w:ascii="Times New Roman" w:eastAsia="標楷體" w:hAnsi="Times New Roman"/>
                <w:b/>
              </w:rPr>
              <w:t>%</w:t>
            </w:r>
          </w:p>
        </w:tc>
        <w:tc>
          <w:tcPr>
            <w:tcW w:w="1227" w:type="dxa"/>
          </w:tcPr>
          <w:p w:rsidR="009D158E" w:rsidRPr="00A80178" w:rsidRDefault="009D158E" w:rsidP="009D158E">
            <w:pPr>
              <w:spacing w:line="240" w:lineRule="exact"/>
              <w:jc w:val="center"/>
              <w:cnfStyle w:val="000000100000"/>
              <w:rPr>
                <w:rFonts w:ascii="Times New Roman" w:eastAsia="標楷體" w:hAnsi="Times New Roman"/>
                <w:b/>
              </w:rPr>
            </w:pPr>
            <w:r w:rsidRPr="00A80178">
              <w:rPr>
                <w:rFonts w:ascii="Times New Roman" w:eastAsia="標楷體" w:hAnsi="Times New Roman"/>
                <w:b/>
              </w:rPr>
              <w:t>100</w:t>
            </w:r>
          </w:p>
        </w:tc>
        <w:tc>
          <w:tcPr>
            <w:tcW w:w="950" w:type="dxa"/>
          </w:tcPr>
          <w:p w:rsidR="009D158E" w:rsidRPr="00A80178" w:rsidRDefault="009D158E" w:rsidP="009D158E">
            <w:pPr>
              <w:spacing w:line="240" w:lineRule="exact"/>
              <w:jc w:val="center"/>
              <w:cnfStyle w:val="000000100000"/>
              <w:rPr>
                <w:rFonts w:ascii="Times New Roman" w:eastAsia="標楷體" w:hAnsi="Times New Roman"/>
                <w:b/>
              </w:rPr>
            </w:pPr>
            <w:r w:rsidRPr="00A80178">
              <w:rPr>
                <w:rFonts w:ascii="Times New Roman" w:eastAsia="標楷體" w:hAnsi="Times New Roman"/>
                <w:b/>
              </w:rPr>
              <w:t>100%</w:t>
            </w:r>
          </w:p>
        </w:tc>
      </w:tr>
    </w:tbl>
    <w:p w:rsidR="009D158E" w:rsidRDefault="009D158E" w:rsidP="009D158E">
      <w:pPr>
        <w:rPr>
          <w:rFonts w:ascii="Times New Roman" w:eastAsia="標楷體" w:hAnsi="Times New Roman" w:cs="Times New Roman"/>
          <w:szCs w:val="24"/>
        </w:rPr>
      </w:pPr>
    </w:p>
    <w:p w:rsidR="00837924" w:rsidRPr="004D007A" w:rsidRDefault="008847D7"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每筆以面對面管道之方式交易者為</w:t>
      </w:r>
      <w:r w:rsidR="009B7DE7">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分，以非面對面管道之方式交易者為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w:t>
      </w:r>
      <w:r w:rsidR="00BA5CEE">
        <w:rPr>
          <w:rFonts w:ascii="Times New Roman" w:eastAsia="標楷體" w:hAnsi="Times New Roman" w:cs="Times New Roman" w:hint="eastAsia"/>
          <w:szCs w:val="24"/>
        </w:rPr>
        <w:t>依比例計算本公司自然人與法人客戶之</w:t>
      </w:r>
      <w:r w:rsidR="00BA5CEE" w:rsidRPr="005328FD">
        <w:rPr>
          <w:rFonts w:ascii="Times New Roman" w:eastAsia="標楷體" w:hAnsi="Times New Roman" w:hint="eastAsia"/>
        </w:rPr>
        <w:t>交易及支付</w:t>
      </w:r>
      <w:r w:rsidR="00BA5CEE" w:rsidRPr="00087F8D">
        <w:rPr>
          <w:rFonts w:ascii="Times New Roman" w:eastAsia="標楷體" w:hAnsi="Times New Roman" w:hint="eastAsia"/>
        </w:rPr>
        <w:t>管道</w:t>
      </w:r>
      <w:r w:rsidR="00BA5CEE">
        <w:rPr>
          <w:rFonts w:ascii="Times New Roman" w:eastAsia="標楷體" w:hAnsi="Times New Roman" w:hint="eastAsia"/>
        </w:rPr>
        <w:t>（提供服務方式部分）</w:t>
      </w:r>
      <w:r w:rsidR="00BA5CEE">
        <w:rPr>
          <w:rFonts w:ascii="Times New Roman" w:eastAsia="標楷體" w:hAnsi="Times New Roman" w:cs="Times New Roman" w:hint="eastAsia"/>
          <w:szCs w:val="24"/>
        </w:rPr>
        <w:t>評估分數，自然人客戶之分數為</w:t>
      </w:r>
      <w:r w:rsidR="00A26A55">
        <w:rPr>
          <w:rFonts w:ascii="Times New Roman" w:eastAsia="標楷體" w:hAnsi="Times New Roman" w:cs="Times New Roman" w:hint="eastAsia"/>
          <w:szCs w:val="24"/>
        </w:rPr>
        <w:t>1</w:t>
      </w:r>
      <w:r w:rsidR="00BA5CEE">
        <w:rPr>
          <w:rFonts w:ascii="Times New Roman" w:eastAsia="標楷體" w:hAnsi="Times New Roman" w:cs="Times New Roman" w:hint="eastAsia"/>
          <w:szCs w:val="24"/>
        </w:rPr>
        <w:t>*</w:t>
      </w:r>
      <w:r w:rsidR="00154696">
        <w:rPr>
          <w:rFonts w:ascii="Times New Roman" w:eastAsia="標楷體" w:hAnsi="Times New Roman" w:cs="Times New Roman" w:hint="eastAsia"/>
          <w:szCs w:val="24"/>
        </w:rPr>
        <w:t>10</w:t>
      </w:r>
      <w:r w:rsidR="00BA5CEE">
        <w:rPr>
          <w:rFonts w:ascii="Times New Roman" w:eastAsia="標楷體" w:hAnsi="Times New Roman" w:cs="Times New Roman" w:hint="eastAsia"/>
          <w:szCs w:val="24"/>
        </w:rPr>
        <w:t>%+5*9</w:t>
      </w:r>
      <w:r w:rsidR="00154696">
        <w:rPr>
          <w:rFonts w:ascii="Times New Roman" w:eastAsia="標楷體" w:hAnsi="Times New Roman" w:cs="Times New Roman" w:hint="eastAsia"/>
          <w:szCs w:val="24"/>
        </w:rPr>
        <w:t>0</w:t>
      </w:r>
      <w:r w:rsidR="00BA5CEE">
        <w:rPr>
          <w:rFonts w:ascii="Times New Roman" w:eastAsia="標楷體" w:hAnsi="Times New Roman" w:cs="Times New Roman" w:hint="eastAsia"/>
          <w:szCs w:val="24"/>
        </w:rPr>
        <w:t>%=</w:t>
      </w:r>
      <w:r w:rsidR="00A26A55">
        <w:rPr>
          <w:rFonts w:ascii="Times New Roman" w:eastAsia="標楷體" w:hAnsi="Times New Roman" w:cs="Times New Roman" w:hint="eastAsia"/>
          <w:szCs w:val="24"/>
        </w:rPr>
        <w:t>4.6</w:t>
      </w:r>
      <w:r w:rsidR="00BA5CEE">
        <w:rPr>
          <w:rFonts w:ascii="Times New Roman" w:eastAsia="標楷體" w:hAnsi="Times New Roman" w:cs="Times New Roman" w:hint="eastAsia"/>
          <w:szCs w:val="24"/>
        </w:rPr>
        <w:t>，法人客戶之分數為</w:t>
      </w:r>
      <w:r w:rsidR="00A26A55">
        <w:rPr>
          <w:rFonts w:ascii="Times New Roman" w:eastAsia="標楷體" w:hAnsi="Times New Roman" w:cs="Times New Roman" w:hint="eastAsia"/>
          <w:szCs w:val="24"/>
        </w:rPr>
        <w:t>1</w:t>
      </w:r>
      <w:r w:rsidR="00BA5CEE">
        <w:rPr>
          <w:rFonts w:ascii="Times New Roman" w:eastAsia="標楷體" w:hAnsi="Times New Roman" w:cs="Times New Roman" w:hint="eastAsia"/>
          <w:szCs w:val="24"/>
        </w:rPr>
        <w:t>*0%+5*100%=5</w:t>
      </w:r>
      <w:r w:rsidR="00BA5CEE">
        <w:rPr>
          <w:rFonts w:ascii="Times New Roman" w:eastAsia="標楷體" w:hAnsi="Times New Roman" w:cs="Times New Roman" w:hint="eastAsia"/>
          <w:szCs w:val="24"/>
        </w:rPr>
        <w:t>，總計分數為</w:t>
      </w:r>
      <w:r w:rsidR="00BA5CEE">
        <w:rPr>
          <w:rFonts w:ascii="Times New Roman" w:eastAsia="標楷體" w:hAnsi="Times New Roman" w:cs="Times New Roman" w:hint="eastAsia"/>
          <w:szCs w:val="24"/>
        </w:rPr>
        <w:t>4.</w:t>
      </w:r>
      <w:r w:rsidR="00A26A55">
        <w:rPr>
          <w:rFonts w:ascii="Times New Roman" w:eastAsia="標楷體" w:hAnsi="Times New Roman" w:cs="Times New Roman" w:hint="eastAsia"/>
          <w:szCs w:val="24"/>
        </w:rPr>
        <w:t>6</w:t>
      </w:r>
      <w:r w:rsidR="00BA5CEE">
        <w:rPr>
          <w:rFonts w:ascii="Times New Roman" w:eastAsia="標楷體" w:hAnsi="Times New Roman" w:cs="Times New Roman" w:hint="eastAsia"/>
          <w:szCs w:val="24"/>
        </w:rPr>
        <w:t>*50%+5*50%=</w:t>
      </w:r>
      <w:r w:rsidR="00BA5CEE">
        <w:rPr>
          <w:rFonts w:ascii="Times New Roman" w:eastAsia="標楷體" w:hAnsi="Times New Roman" w:cs="Times New Roman" w:hint="eastAsia"/>
          <w:b/>
          <w:szCs w:val="24"/>
          <w:u w:val="single"/>
        </w:rPr>
        <w:t>4.</w:t>
      </w:r>
      <w:r w:rsidR="00A26A55">
        <w:rPr>
          <w:rFonts w:ascii="Times New Roman" w:eastAsia="標楷體" w:hAnsi="Times New Roman" w:cs="Times New Roman" w:hint="eastAsia"/>
          <w:b/>
          <w:szCs w:val="24"/>
          <w:u w:val="single"/>
        </w:rPr>
        <w:t>8</w:t>
      </w:r>
      <w:r w:rsidRPr="004D007A">
        <w:rPr>
          <w:rFonts w:ascii="Times New Roman" w:eastAsia="標楷體" w:hAnsi="Times New Roman" w:cs="Times New Roman"/>
          <w:szCs w:val="24"/>
        </w:rPr>
        <w:t>]</w:t>
      </w:r>
    </w:p>
    <w:p w:rsidR="00837924" w:rsidRDefault="00837924" w:rsidP="004D007A">
      <w:pPr>
        <w:pStyle w:val="a3"/>
        <w:ind w:leftChars="0" w:left="992"/>
        <w:rPr>
          <w:rFonts w:ascii="Times New Roman" w:eastAsia="標楷體" w:hAnsi="Times New Roman" w:cs="Times New Roman"/>
          <w:szCs w:val="24"/>
        </w:rPr>
      </w:pPr>
    </w:p>
    <w:tbl>
      <w:tblPr>
        <w:tblStyle w:val="GridTable4Accent13"/>
        <w:tblW w:w="0" w:type="auto"/>
        <w:tblLook w:val="04A0"/>
      </w:tblPr>
      <w:tblGrid>
        <w:gridCol w:w="2093"/>
        <w:gridCol w:w="1134"/>
        <w:gridCol w:w="992"/>
        <w:gridCol w:w="1134"/>
        <w:gridCol w:w="992"/>
        <w:gridCol w:w="1227"/>
        <w:gridCol w:w="950"/>
      </w:tblGrid>
      <w:tr w:rsidR="006A1A16" w:rsidRPr="00967689" w:rsidTr="00C956C2">
        <w:trPr>
          <w:cnfStyle w:val="100000000000"/>
        </w:trPr>
        <w:tc>
          <w:tcPr>
            <w:cnfStyle w:val="001000000000"/>
            <w:tcW w:w="8522" w:type="dxa"/>
            <w:gridSpan w:val="7"/>
          </w:tcPr>
          <w:p w:rsidR="006A1A16" w:rsidRPr="00967689" w:rsidRDefault="006A1A16" w:rsidP="00C956C2">
            <w:pPr>
              <w:widowControl/>
              <w:spacing w:line="240" w:lineRule="exact"/>
              <w:jc w:val="center"/>
              <w:rPr>
                <w:rFonts w:ascii="Times New Roman" w:eastAsia="標楷體" w:hAnsi="Times New Roman"/>
              </w:rPr>
            </w:pPr>
            <w:r w:rsidRPr="00967689">
              <w:rPr>
                <w:rFonts w:ascii="Times New Roman" w:eastAsia="標楷體" w:hAnsi="Times New Roman" w:hint="eastAsia"/>
              </w:rPr>
              <w:t>本公司交易及支付管道風險評估統計</w:t>
            </w:r>
            <w:r w:rsidRPr="00967689">
              <w:rPr>
                <w:rFonts w:ascii="Times New Roman" w:eastAsia="標楷體" w:hAnsi="Times New Roman" w:hint="eastAsia"/>
              </w:rPr>
              <w:t>-</w:t>
            </w:r>
            <w:r w:rsidRPr="00967689">
              <w:rPr>
                <w:rFonts w:ascii="Times New Roman" w:eastAsia="標楷體" w:hAnsi="Times New Roman" w:hint="eastAsia"/>
              </w:rPr>
              <w:t>以現金或非現金交易</w:t>
            </w:r>
          </w:p>
        </w:tc>
      </w:tr>
      <w:tr w:rsidR="006A1A16" w:rsidRPr="00967689" w:rsidTr="006A1A16">
        <w:trPr>
          <w:cnfStyle w:val="000000100000"/>
        </w:trPr>
        <w:tc>
          <w:tcPr>
            <w:cnfStyle w:val="001000000000"/>
            <w:tcW w:w="2093" w:type="dxa"/>
            <w:vMerge w:val="restart"/>
          </w:tcPr>
          <w:p w:rsidR="006A1A16" w:rsidRPr="00967689" w:rsidRDefault="006A1A16" w:rsidP="00C956C2">
            <w:pPr>
              <w:widowControl/>
              <w:spacing w:line="240" w:lineRule="exact"/>
              <w:jc w:val="center"/>
              <w:rPr>
                <w:rFonts w:ascii="Times New Roman" w:eastAsia="標楷體" w:hAnsi="Times New Roman"/>
              </w:rPr>
            </w:pPr>
            <w:r w:rsidRPr="00967689">
              <w:rPr>
                <w:rFonts w:ascii="Times New Roman" w:eastAsia="標楷體" w:hAnsi="Times New Roman"/>
              </w:rPr>
              <w:t>[   ]</w:t>
            </w:r>
            <w:r w:rsidRPr="00967689">
              <w:rPr>
                <w:rFonts w:ascii="Times New Roman" w:eastAsia="標楷體" w:hAnsi="Times New Roman" w:hint="eastAsia"/>
              </w:rPr>
              <w:t>年度</w:t>
            </w:r>
          </w:p>
        </w:tc>
        <w:tc>
          <w:tcPr>
            <w:tcW w:w="2126" w:type="dxa"/>
            <w:gridSpan w:val="2"/>
          </w:tcPr>
          <w:p w:rsidR="006A1A16" w:rsidRPr="00967689" w:rsidRDefault="006A1A16" w:rsidP="00C956C2">
            <w:pPr>
              <w:widowControl/>
              <w:spacing w:line="240" w:lineRule="exact"/>
              <w:jc w:val="center"/>
              <w:cnfStyle w:val="000000100000"/>
              <w:rPr>
                <w:rFonts w:ascii="Times New Roman" w:eastAsia="標楷體" w:hAnsi="Times New Roman"/>
              </w:rPr>
            </w:pPr>
            <w:r w:rsidRPr="00967689">
              <w:rPr>
                <w:rFonts w:ascii="Times New Roman" w:eastAsia="標楷體" w:hAnsi="Times New Roman" w:hint="eastAsia"/>
              </w:rPr>
              <w:t>自然人</w:t>
            </w:r>
          </w:p>
        </w:tc>
        <w:tc>
          <w:tcPr>
            <w:tcW w:w="2126" w:type="dxa"/>
            <w:gridSpan w:val="2"/>
          </w:tcPr>
          <w:p w:rsidR="006A1A16" w:rsidRPr="00967689" w:rsidRDefault="006A1A16" w:rsidP="00C956C2">
            <w:pPr>
              <w:widowControl/>
              <w:spacing w:line="240" w:lineRule="exact"/>
              <w:jc w:val="center"/>
              <w:cnfStyle w:val="000000100000"/>
              <w:rPr>
                <w:rFonts w:ascii="Times New Roman" w:eastAsia="標楷體" w:hAnsi="Times New Roman"/>
              </w:rPr>
            </w:pPr>
            <w:r w:rsidRPr="00967689">
              <w:rPr>
                <w:rFonts w:ascii="Times New Roman" w:eastAsia="標楷體" w:hAnsi="Times New Roman" w:hint="eastAsia"/>
              </w:rPr>
              <w:t>法人</w:t>
            </w:r>
          </w:p>
        </w:tc>
        <w:tc>
          <w:tcPr>
            <w:tcW w:w="2177" w:type="dxa"/>
            <w:gridSpan w:val="2"/>
          </w:tcPr>
          <w:p w:rsidR="006A1A16" w:rsidRPr="00967689" w:rsidRDefault="006A1A16" w:rsidP="00C956C2">
            <w:pPr>
              <w:widowControl/>
              <w:spacing w:line="240" w:lineRule="exact"/>
              <w:jc w:val="center"/>
              <w:cnfStyle w:val="000000100000"/>
              <w:rPr>
                <w:rFonts w:ascii="Times New Roman" w:eastAsia="標楷體" w:hAnsi="Times New Roman"/>
              </w:rPr>
            </w:pPr>
            <w:r w:rsidRPr="00967689">
              <w:rPr>
                <w:rFonts w:ascii="Times New Roman" w:eastAsia="標楷體" w:hAnsi="Times New Roman" w:hint="eastAsia"/>
              </w:rPr>
              <w:t>總計</w:t>
            </w:r>
          </w:p>
        </w:tc>
      </w:tr>
      <w:tr w:rsidR="006A1A16" w:rsidRPr="00967689" w:rsidTr="006A1A16">
        <w:tc>
          <w:tcPr>
            <w:cnfStyle w:val="001000000000"/>
            <w:tcW w:w="2093" w:type="dxa"/>
            <w:vMerge/>
          </w:tcPr>
          <w:p w:rsidR="006A1A16" w:rsidRPr="00967689" w:rsidRDefault="006A1A16" w:rsidP="00C956C2">
            <w:pPr>
              <w:widowControl/>
              <w:spacing w:line="240" w:lineRule="exact"/>
              <w:jc w:val="center"/>
              <w:rPr>
                <w:rFonts w:ascii="Times New Roman" w:eastAsia="標楷體" w:hAnsi="Times New Roman"/>
              </w:rPr>
            </w:pPr>
          </w:p>
        </w:tc>
        <w:tc>
          <w:tcPr>
            <w:tcW w:w="1134" w:type="dxa"/>
          </w:tcPr>
          <w:p w:rsidR="006A1A16" w:rsidRPr="00967689" w:rsidRDefault="006A1A16" w:rsidP="00C956C2">
            <w:pPr>
              <w:widowControl/>
              <w:spacing w:line="240" w:lineRule="exact"/>
              <w:jc w:val="center"/>
              <w:cnfStyle w:val="000000000000"/>
              <w:rPr>
                <w:rFonts w:ascii="Times New Roman" w:eastAsia="標楷體" w:hAnsi="Times New Roman"/>
              </w:rPr>
            </w:pPr>
            <w:r w:rsidRPr="00967689">
              <w:rPr>
                <w:rFonts w:ascii="Times New Roman" w:eastAsia="標楷體" w:hAnsi="Times New Roman" w:hint="eastAsia"/>
              </w:rPr>
              <w:t>金額（百萬新台幣）</w:t>
            </w:r>
          </w:p>
        </w:tc>
        <w:tc>
          <w:tcPr>
            <w:tcW w:w="992" w:type="dxa"/>
          </w:tcPr>
          <w:p w:rsidR="006A1A16" w:rsidRPr="00967689" w:rsidRDefault="006A1A16" w:rsidP="00C956C2">
            <w:pPr>
              <w:widowControl/>
              <w:spacing w:line="240" w:lineRule="exact"/>
              <w:jc w:val="center"/>
              <w:cnfStyle w:val="000000000000"/>
              <w:rPr>
                <w:rFonts w:ascii="Times New Roman" w:eastAsia="標楷體" w:hAnsi="Times New Roman"/>
              </w:rPr>
            </w:pPr>
            <w:r w:rsidRPr="00967689">
              <w:rPr>
                <w:rFonts w:ascii="Times New Roman" w:eastAsia="標楷體" w:hAnsi="Times New Roman" w:hint="eastAsia"/>
              </w:rPr>
              <w:t>百分比</w:t>
            </w:r>
          </w:p>
        </w:tc>
        <w:tc>
          <w:tcPr>
            <w:tcW w:w="1134" w:type="dxa"/>
          </w:tcPr>
          <w:p w:rsidR="006A1A16" w:rsidRPr="00967689" w:rsidRDefault="006A1A16" w:rsidP="00C956C2">
            <w:pPr>
              <w:widowControl/>
              <w:spacing w:line="240" w:lineRule="exact"/>
              <w:jc w:val="center"/>
              <w:cnfStyle w:val="000000000000"/>
              <w:rPr>
                <w:rFonts w:ascii="Times New Roman" w:eastAsia="標楷體" w:hAnsi="Times New Roman"/>
              </w:rPr>
            </w:pPr>
            <w:r w:rsidRPr="00967689">
              <w:rPr>
                <w:rFonts w:ascii="Times New Roman" w:eastAsia="標楷體" w:hAnsi="Times New Roman" w:hint="eastAsia"/>
              </w:rPr>
              <w:t>金額（百萬新台幣）</w:t>
            </w:r>
          </w:p>
        </w:tc>
        <w:tc>
          <w:tcPr>
            <w:tcW w:w="992" w:type="dxa"/>
          </w:tcPr>
          <w:p w:rsidR="006A1A16" w:rsidRPr="00967689" w:rsidRDefault="006A1A16" w:rsidP="00C956C2">
            <w:pPr>
              <w:widowControl/>
              <w:spacing w:line="240" w:lineRule="exact"/>
              <w:jc w:val="center"/>
              <w:cnfStyle w:val="000000000000"/>
              <w:rPr>
                <w:rFonts w:ascii="Times New Roman" w:eastAsia="標楷體" w:hAnsi="Times New Roman"/>
              </w:rPr>
            </w:pPr>
            <w:r w:rsidRPr="00967689">
              <w:rPr>
                <w:rFonts w:ascii="Times New Roman" w:eastAsia="標楷體" w:hAnsi="Times New Roman" w:hint="eastAsia"/>
              </w:rPr>
              <w:t>百分比</w:t>
            </w:r>
          </w:p>
        </w:tc>
        <w:tc>
          <w:tcPr>
            <w:tcW w:w="1227" w:type="dxa"/>
          </w:tcPr>
          <w:p w:rsidR="006A1A16" w:rsidRPr="00967689" w:rsidRDefault="006A1A16" w:rsidP="00C956C2">
            <w:pPr>
              <w:widowControl/>
              <w:spacing w:line="240" w:lineRule="exact"/>
              <w:jc w:val="center"/>
              <w:cnfStyle w:val="000000000000"/>
              <w:rPr>
                <w:rFonts w:ascii="Times New Roman" w:eastAsia="標楷體" w:hAnsi="Times New Roman"/>
              </w:rPr>
            </w:pPr>
            <w:r w:rsidRPr="00967689">
              <w:rPr>
                <w:rFonts w:ascii="Times New Roman" w:eastAsia="標楷體" w:hAnsi="Times New Roman" w:hint="eastAsia"/>
              </w:rPr>
              <w:t>金額（百萬新台幣）</w:t>
            </w:r>
          </w:p>
        </w:tc>
        <w:tc>
          <w:tcPr>
            <w:tcW w:w="950" w:type="dxa"/>
          </w:tcPr>
          <w:p w:rsidR="006A1A16" w:rsidRPr="00967689" w:rsidRDefault="006A1A16" w:rsidP="00C956C2">
            <w:pPr>
              <w:widowControl/>
              <w:spacing w:line="240" w:lineRule="exact"/>
              <w:jc w:val="center"/>
              <w:cnfStyle w:val="000000000000"/>
              <w:rPr>
                <w:rFonts w:ascii="Times New Roman" w:eastAsia="標楷體" w:hAnsi="Times New Roman"/>
              </w:rPr>
            </w:pPr>
            <w:r w:rsidRPr="00967689">
              <w:rPr>
                <w:rFonts w:ascii="Times New Roman" w:eastAsia="標楷體" w:hAnsi="Times New Roman" w:hint="eastAsia"/>
              </w:rPr>
              <w:t>百分比</w:t>
            </w:r>
          </w:p>
        </w:tc>
      </w:tr>
      <w:tr w:rsidR="006A1A16" w:rsidRPr="00967689" w:rsidTr="006A1A16">
        <w:trPr>
          <w:cnfStyle w:val="000000100000"/>
        </w:trPr>
        <w:tc>
          <w:tcPr>
            <w:cnfStyle w:val="001000000000"/>
            <w:tcW w:w="2093" w:type="dxa"/>
          </w:tcPr>
          <w:p w:rsidR="006A1A16" w:rsidRPr="00967689" w:rsidRDefault="006A1A16" w:rsidP="00C956C2">
            <w:pPr>
              <w:widowControl/>
              <w:spacing w:line="240" w:lineRule="exact"/>
              <w:jc w:val="center"/>
              <w:rPr>
                <w:rFonts w:ascii="Times New Roman" w:eastAsia="標楷體" w:hAnsi="Times New Roman"/>
              </w:rPr>
            </w:pPr>
            <w:r w:rsidRPr="00967689">
              <w:rPr>
                <w:rFonts w:ascii="Times New Roman" w:eastAsia="標楷體" w:hAnsi="Times New Roman" w:hint="eastAsia"/>
              </w:rPr>
              <w:t>以現金交易</w:t>
            </w:r>
          </w:p>
        </w:tc>
        <w:tc>
          <w:tcPr>
            <w:tcW w:w="1134" w:type="dxa"/>
          </w:tcPr>
          <w:p w:rsidR="006A1A16" w:rsidRPr="00967689" w:rsidRDefault="00967689" w:rsidP="00C956C2">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20</w:t>
            </w:r>
          </w:p>
        </w:tc>
        <w:tc>
          <w:tcPr>
            <w:tcW w:w="992" w:type="dxa"/>
          </w:tcPr>
          <w:p w:rsidR="006A1A16" w:rsidRPr="00967689" w:rsidRDefault="006B2EF4" w:rsidP="00C956C2">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40</w:t>
            </w:r>
            <w:r w:rsidR="006A1A16" w:rsidRPr="00967689">
              <w:rPr>
                <w:rFonts w:ascii="Times New Roman" w:eastAsia="標楷體" w:hAnsi="Times New Roman"/>
              </w:rPr>
              <w:t>%</w:t>
            </w:r>
          </w:p>
        </w:tc>
        <w:tc>
          <w:tcPr>
            <w:tcW w:w="1134" w:type="dxa"/>
          </w:tcPr>
          <w:p w:rsidR="006A1A16" w:rsidRPr="00967689" w:rsidRDefault="006570F2" w:rsidP="00C956C2">
            <w:pPr>
              <w:widowControl/>
              <w:spacing w:line="240" w:lineRule="exact"/>
              <w:jc w:val="center"/>
              <w:cnfStyle w:val="000000100000"/>
              <w:rPr>
                <w:rFonts w:ascii="Times New Roman" w:eastAsia="標楷體" w:hAnsi="Times New Roman"/>
              </w:rPr>
            </w:pPr>
            <w:r w:rsidRPr="00967689">
              <w:rPr>
                <w:rFonts w:ascii="Times New Roman" w:eastAsia="標楷體" w:hAnsi="Times New Roman" w:hint="eastAsia"/>
              </w:rPr>
              <w:t>0</w:t>
            </w:r>
          </w:p>
        </w:tc>
        <w:tc>
          <w:tcPr>
            <w:tcW w:w="992" w:type="dxa"/>
          </w:tcPr>
          <w:p w:rsidR="006A1A16" w:rsidRPr="00967689" w:rsidRDefault="00934CA4" w:rsidP="00C956C2">
            <w:pPr>
              <w:widowControl/>
              <w:spacing w:line="240" w:lineRule="exact"/>
              <w:jc w:val="center"/>
              <w:cnfStyle w:val="000000100000"/>
              <w:rPr>
                <w:rFonts w:ascii="Times New Roman" w:eastAsia="標楷體" w:hAnsi="Times New Roman"/>
              </w:rPr>
            </w:pPr>
            <w:r w:rsidRPr="00967689">
              <w:rPr>
                <w:rFonts w:ascii="Times New Roman" w:eastAsia="標楷體" w:hAnsi="Times New Roman" w:hint="eastAsia"/>
              </w:rPr>
              <w:t>0</w:t>
            </w:r>
            <w:r w:rsidR="006A1A16" w:rsidRPr="00967689">
              <w:rPr>
                <w:rFonts w:ascii="Times New Roman" w:eastAsia="標楷體" w:hAnsi="Times New Roman"/>
              </w:rPr>
              <w:t>%</w:t>
            </w:r>
          </w:p>
        </w:tc>
        <w:tc>
          <w:tcPr>
            <w:tcW w:w="1227" w:type="dxa"/>
          </w:tcPr>
          <w:p w:rsidR="006A1A16" w:rsidRPr="00967689" w:rsidRDefault="00967689" w:rsidP="00C956C2">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20</w:t>
            </w:r>
          </w:p>
        </w:tc>
        <w:tc>
          <w:tcPr>
            <w:tcW w:w="950" w:type="dxa"/>
          </w:tcPr>
          <w:p w:rsidR="006A1A16" w:rsidRPr="00967689" w:rsidRDefault="00967689" w:rsidP="00C956C2">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w:t>
            </w:r>
            <w:r w:rsidR="006570F2" w:rsidRPr="00967689">
              <w:rPr>
                <w:rFonts w:ascii="Times New Roman" w:eastAsia="標楷體" w:hAnsi="Times New Roman" w:hint="eastAsia"/>
              </w:rPr>
              <w:t>0</w:t>
            </w:r>
            <w:r w:rsidR="006A1A16" w:rsidRPr="00967689">
              <w:rPr>
                <w:rFonts w:ascii="Times New Roman" w:eastAsia="標楷體" w:hAnsi="Times New Roman"/>
              </w:rPr>
              <w:t>%</w:t>
            </w:r>
          </w:p>
        </w:tc>
      </w:tr>
      <w:tr w:rsidR="006A1A16" w:rsidRPr="00967689" w:rsidTr="006A1A16">
        <w:tc>
          <w:tcPr>
            <w:cnfStyle w:val="001000000000"/>
            <w:tcW w:w="2093" w:type="dxa"/>
          </w:tcPr>
          <w:p w:rsidR="006A1A16" w:rsidRPr="00967689" w:rsidRDefault="006A1A16" w:rsidP="00C956C2">
            <w:pPr>
              <w:widowControl/>
              <w:spacing w:line="240" w:lineRule="exact"/>
              <w:jc w:val="center"/>
              <w:rPr>
                <w:rFonts w:ascii="Times New Roman" w:eastAsia="標楷體" w:hAnsi="Times New Roman"/>
              </w:rPr>
            </w:pPr>
            <w:r w:rsidRPr="00967689">
              <w:rPr>
                <w:rFonts w:ascii="Times New Roman" w:eastAsia="標楷體" w:hAnsi="Times New Roman" w:hint="eastAsia"/>
              </w:rPr>
              <w:t>非以現金交易</w:t>
            </w:r>
          </w:p>
        </w:tc>
        <w:tc>
          <w:tcPr>
            <w:tcW w:w="1134" w:type="dxa"/>
          </w:tcPr>
          <w:p w:rsidR="006A1A16" w:rsidRPr="00967689" w:rsidRDefault="006B2EF4" w:rsidP="00C956C2">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30</w:t>
            </w:r>
          </w:p>
        </w:tc>
        <w:tc>
          <w:tcPr>
            <w:tcW w:w="992" w:type="dxa"/>
          </w:tcPr>
          <w:p w:rsidR="006A1A16" w:rsidRPr="00967689" w:rsidRDefault="006B2EF4" w:rsidP="006B390B">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60</w:t>
            </w:r>
            <w:r w:rsidR="006A1A16" w:rsidRPr="00967689">
              <w:rPr>
                <w:rFonts w:ascii="Times New Roman" w:eastAsia="標楷體" w:hAnsi="Times New Roman"/>
              </w:rPr>
              <w:t>%</w:t>
            </w:r>
          </w:p>
        </w:tc>
        <w:tc>
          <w:tcPr>
            <w:tcW w:w="1134" w:type="dxa"/>
          </w:tcPr>
          <w:p w:rsidR="006A1A16" w:rsidRPr="00967689" w:rsidRDefault="006B2EF4" w:rsidP="00C956C2">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5</w:t>
            </w:r>
            <w:r w:rsidR="006570F2" w:rsidRPr="00967689">
              <w:rPr>
                <w:rFonts w:ascii="Times New Roman" w:eastAsia="標楷體" w:hAnsi="Times New Roman" w:hint="eastAsia"/>
              </w:rPr>
              <w:t>0</w:t>
            </w:r>
          </w:p>
        </w:tc>
        <w:tc>
          <w:tcPr>
            <w:tcW w:w="992" w:type="dxa"/>
          </w:tcPr>
          <w:p w:rsidR="006A1A16" w:rsidRPr="00967689" w:rsidRDefault="00967689" w:rsidP="00C956C2">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10</w:t>
            </w:r>
            <w:r w:rsidR="006A1A16" w:rsidRPr="00967689">
              <w:rPr>
                <w:rFonts w:ascii="Times New Roman" w:eastAsia="標楷體" w:hAnsi="Times New Roman" w:hint="eastAsia"/>
              </w:rPr>
              <w:t>0</w:t>
            </w:r>
            <w:r w:rsidR="006A1A16" w:rsidRPr="00967689">
              <w:rPr>
                <w:rFonts w:ascii="Times New Roman" w:eastAsia="標楷體" w:hAnsi="Times New Roman"/>
              </w:rPr>
              <w:t>%</w:t>
            </w:r>
          </w:p>
        </w:tc>
        <w:tc>
          <w:tcPr>
            <w:tcW w:w="1227" w:type="dxa"/>
          </w:tcPr>
          <w:p w:rsidR="006A1A16" w:rsidRPr="00967689" w:rsidRDefault="00967689" w:rsidP="00C956C2">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80</w:t>
            </w:r>
          </w:p>
        </w:tc>
        <w:tc>
          <w:tcPr>
            <w:tcW w:w="950" w:type="dxa"/>
          </w:tcPr>
          <w:p w:rsidR="006A1A16" w:rsidRPr="00967689" w:rsidRDefault="00967689" w:rsidP="00C956C2">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w:t>
            </w:r>
            <w:r w:rsidR="006570F2" w:rsidRPr="00967689">
              <w:rPr>
                <w:rFonts w:ascii="Times New Roman" w:eastAsia="標楷體" w:hAnsi="Times New Roman" w:hint="eastAsia"/>
              </w:rPr>
              <w:t>0</w:t>
            </w:r>
            <w:r w:rsidR="006A1A16" w:rsidRPr="00967689">
              <w:rPr>
                <w:rFonts w:ascii="Times New Roman" w:eastAsia="標楷體" w:hAnsi="Times New Roman"/>
              </w:rPr>
              <w:t>%</w:t>
            </w:r>
          </w:p>
        </w:tc>
      </w:tr>
      <w:tr w:rsidR="006A1A16" w:rsidRPr="005328FD" w:rsidTr="006A1A16">
        <w:trPr>
          <w:cnfStyle w:val="000000100000"/>
        </w:trPr>
        <w:tc>
          <w:tcPr>
            <w:cnfStyle w:val="001000000000"/>
            <w:tcW w:w="2093" w:type="dxa"/>
          </w:tcPr>
          <w:p w:rsidR="006A1A16" w:rsidRPr="00967689" w:rsidRDefault="006A1A16" w:rsidP="00C956C2">
            <w:pPr>
              <w:widowControl/>
              <w:spacing w:line="240" w:lineRule="exact"/>
              <w:jc w:val="center"/>
              <w:rPr>
                <w:rFonts w:ascii="Times New Roman" w:eastAsia="標楷體" w:hAnsi="Times New Roman"/>
              </w:rPr>
            </w:pPr>
            <w:r w:rsidRPr="00967689">
              <w:rPr>
                <w:rFonts w:ascii="Times New Roman" w:eastAsia="標楷體" w:hAnsi="Times New Roman" w:hint="eastAsia"/>
              </w:rPr>
              <w:t>總計</w:t>
            </w:r>
          </w:p>
        </w:tc>
        <w:tc>
          <w:tcPr>
            <w:tcW w:w="1134" w:type="dxa"/>
          </w:tcPr>
          <w:p w:rsidR="006A1A16" w:rsidRPr="00967689" w:rsidRDefault="006B2EF4" w:rsidP="00C956C2">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p>
        </w:tc>
        <w:tc>
          <w:tcPr>
            <w:tcW w:w="992" w:type="dxa"/>
          </w:tcPr>
          <w:p w:rsidR="006A1A16" w:rsidRPr="00967689" w:rsidRDefault="006B2EF4" w:rsidP="00C956C2">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r w:rsidR="006A1A16" w:rsidRPr="00967689">
              <w:rPr>
                <w:rFonts w:ascii="Times New Roman" w:eastAsia="標楷體" w:hAnsi="Times New Roman"/>
                <w:b/>
              </w:rPr>
              <w:t>%</w:t>
            </w:r>
          </w:p>
        </w:tc>
        <w:tc>
          <w:tcPr>
            <w:tcW w:w="1134" w:type="dxa"/>
          </w:tcPr>
          <w:p w:rsidR="006A1A16" w:rsidRPr="00967689" w:rsidRDefault="006B2EF4" w:rsidP="00C956C2">
            <w:pPr>
              <w:spacing w:line="240" w:lineRule="exact"/>
              <w:jc w:val="center"/>
              <w:cnfStyle w:val="000000100000"/>
              <w:rPr>
                <w:rFonts w:ascii="Times New Roman" w:eastAsia="標楷體" w:hAnsi="Times New Roman"/>
                <w:b/>
              </w:rPr>
            </w:pPr>
            <w:r>
              <w:rPr>
                <w:rFonts w:ascii="Times New Roman" w:eastAsia="標楷體" w:hAnsi="Times New Roman" w:hint="eastAsia"/>
                <w:b/>
              </w:rPr>
              <w:t>50</w:t>
            </w:r>
          </w:p>
        </w:tc>
        <w:tc>
          <w:tcPr>
            <w:tcW w:w="992" w:type="dxa"/>
          </w:tcPr>
          <w:p w:rsidR="006A1A16" w:rsidRPr="00967689" w:rsidRDefault="006B2EF4" w:rsidP="00C956C2">
            <w:pPr>
              <w:spacing w:line="240" w:lineRule="exact"/>
              <w:jc w:val="center"/>
              <w:cnfStyle w:val="000000100000"/>
              <w:rPr>
                <w:rFonts w:ascii="Times New Roman" w:eastAsia="標楷體" w:hAnsi="Times New Roman"/>
                <w:b/>
              </w:rPr>
            </w:pPr>
            <w:r>
              <w:rPr>
                <w:rFonts w:ascii="Times New Roman" w:eastAsia="標楷體" w:hAnsi="Times New Roman" w:hint="eastAsia"/>
                <w:b/>
              </w:rPr>
              <w:t>5</w:t>
            </w:r>
            <w:r w:rsidR="006A1A16" w:rsidRPr="00967689">
              <w:rPr>
                <w:rFonts w:ascii="Times New Roman" w:eastAsia="標楷體" w:hAnsi="Times New Roman"/>
                <w:b/>
              </w:rPr>
              <w:t>0%</w:t>
            </w:r>
          </w:p>
        </w:tc>
        <w:tc>
          <w:tcPr>
            <w:tcW w:w="1227" w:type="dxa"/>
          </w:tcPr>
          <w:p w:rsidR="006A1A16" w:rsidRPr="00967689" w:rsidRDefault="006A1A16" w:rsidP="00C956C2">
            <w:pPr>
              <w:spacing w:line="240" w:lineRule="exact"/>
              <w:jc w:val="center"/>
              <w:cnfStyle w:val="000000100000"/>
              <w:rPr>
                <w:rFonts w:ascii="Times New Roman" w:eastAsia="標楷體" w:hAnsi="Times New Roman"/>
                <w:b/>
              </w:rPr>
            </w:pPr>
            <w:r w:rsidRPr="00967689">
              <w:rPr>
                <w:rFonts w:ascii="Times New Roman" w:eastAsia="標楷體" w:hAnsi="Times New Roman"/>
                <w:b/>
              </w:rPr>
              <w:t>100</w:t>
            </w:r>
          </w:p>
        </w:tc>
        <w:tc>
          <w:tcPr>
            <w:tcW w:w="950" w:type="dxa"/>
          </w:tcPr>
          <w:p w:rsidR="006A1A16" w:rsidRPr="00A80178" w:rsidRDefault="006A1A16" w:rsidP="00C956C2">
            <w:pPr>
              <w:spacing w:line="240" w:lineRule="exact"/>
              <w:jc w:val="center"/>
              <w:cnfStyle w:val="000000100000"/>
              <w:rPr>
                <w:rFonts w:ascii="Times New Roman" w:eastAsia="標楷體" w:hAnsi="Times New Roman"/>
                <w:b/>
              </w:rPr>
            </w:pPr>
            <w:r w:rsidRPr="00967689">
              <w:rPr>
                <w:rFonts w:ascii="Times New Roman" w:eastAsia="標楷體" w:hAnsi="Times New Roman"/>
                <w:b/>
              </w:rPr>
              <w:t>100%</w:t>
            </w:r>
          </w:p>
        </w:tc>
      </w:tr>
    </w:tbl>
    <w:p w:rsidR="006A1A16" w:rsidRDefault="006A1A16" w:rsidP="004D007A">
      <w:pPr>
        <w:pStyle w:val="a3"/>
        <w:ind w:leftChars="0" w:left="992"/>
        <w:rPr>
          <w:rFonts w:ascii="Times New Roman" w:eastAsia="標楷體" w:hAnsi="Times New Roman" w:cs="Times New Roman"/>
          <w:szCs w:val="24"/>
        </w:rPr>
      </w:pPr>
    </w:p>
    <w:p w:rsidR="00CA7C56" w:rsidRPr="004D007A" w:rsidRDefault="00CA7C56" w:rsidP="004D007A">
      <w:pPr>
        <w:rPr>
          <w:rFonts w:ascii="Times New Roman" w:eastAsia="標楷體" w:hAnsi="Times New Roman" w:cs="Times New Roman"/>
          <w:szCs w:val="24"/>
        </w:rPr>
      </w:pPr>
      <w:r w:rsidRPr="00967689">
        <w:rPr>
          <w:rFonts w:ascii="Times New Roman" w:eastAsia="標楷體" w:hAnsi="Times New Roman" w:cs="Times New Roman"/>
          <w:szCs w:val="24"/>
        </w:rPr>
        <w:t>[</w:t>
      </w:r>
      <w:r w:rsidRPr="00967689">
        <w:rPr>
          <w:rFonts w:ascii="Times New Roman" w:eastAsia="標楷體" w:hAnsi="Times New Roman" w:cs="Times New Roman" w:hint="eastAsia"/>
          <w:szCs w:val="24"/>
        </w:rPr>
        <w:t>每筆以現金交易者為</w:t>
      </w:r>
      <w:r w:rsidRPr="00967689">
        <w:rPr>
          <w:rFonts w:ascii="Times New Roman" w:eastAsia="標楷體" w:hAnsi="Times New Roman" w:cs="Times New Roman"/>
          <w:szCs w:val="24"/>
        </w:rPr>
        <w:t>5</w:t>
      </w:r>
      <w:r w:rsidRPr="00967689">
        <w:rPr>
          <w:rFonts w:ascii="Times New Roman" w:eastAsia="標楷體" w:hAnsi="Times New Roman" w:cs="Times New Roman" w:hint="eastAsia"/>
          <w:szCs w:val="24"/>
        </w:rPr>
        <w:t>分，非以現金交易者為</w:t>
      </w:r>
      <w:r w:rsidR="009B7DE7">
        <w:rPr>
          <w:rFonts w:ascii="Times New Roman" w:eastAsia="標楷體" w:hAnsi="Times New Roman" w:cs="Times New Roman" w:hint="eastAsia"/>
          <w:szCs w:val="24"/>
        </w:rPr>
        <w:t>1</w:t>
      </w:r>
      <w:r w:rsidRPr="00967689">
        <w:rPr>
          <w:rFonts w:ascii="Times New Roman" w:eastAsia="標楷體" w:hAnsi="Times New Roman" w:cs="Times New Roman" w:hint="eastAsia"/>
          <w:szCs w:val="24"/>
        </w:rPr>
        <w:t>分，</w:t>
      </w:r>
      <w:r w:rsidR="006A1A16" w:rsidRPr="00967689">
        <w:rPr>
          <w:rFonts w:ascii="Times New Roman" w:eastAsia="標楷體" w:hAnsi="Times New Roman" w:cs="Times New Roman" w:hint="eastAsia"/>
          <w:szCs w:val="24"/>
        </w:rPr>
        <w:t>依比例計算本公司自然人與法人客戶之</w:t>
      </w:r>
      <w:r w:rsidR="006A1A16" w:rsidRPr="00967689">
        <w:rPr>
          <w:rFonts w:ascii="Times New Roman" w:eastAsia="標楷體" w:hAnsi="Times New Roman" w:hint="eastAsia"/>
        </w:rPr>
        <w:t>交易及支付管道（以現金或非現金交易部分）</w:t>
      </w:r>
      <w:r w:rsidR="006A1A16" w:rsidRPr="00967689">
        <w:rPr>
          <w:rFonts w:ascii="Times New Roman" w:eastAsia="標楷體" w:hAnsi="Times New Roman" w:cs="Times New Roman" w:hint="eastAsia"/>
          <w:szCs w:val="24"/>
        </w:rPr>
        <w:t>評估分數，</w:t>
      </w:r>
      <w:r w:rsidR="001D06D4" w:rsidRPr="00967689">
        <w:rPr>
          <w:rFonts w:ascii="Times New Roman" w:eastAsia="標楷體" w:hAnsi="Times New Roman" w:cs="Times New Roman" w:hint="eastAsia"/>
          <w:szCs w:val="24"/>
        </w:rPr>
        <w:t>自然人客戶之分數為</w:t>
      </w:r>
      <w:r w:rsidR="001D06D4" w:rsidRPr="00967689">
        <w:rPr>
          <w:rFonts w:ascii="Times New Roman" w:eastAsia="標楷體" w:hAnsi="Times New Roman" w:cs="Times New Roman" w:hint="eastAsia"/>
          <w:szCs w:val="24"/>
        </w:rPr>
        <w:t>5*</w:t>
      </w:r>
      <w:r w:rsidR="006B2EF4">
        <w:rPr>
          <w:rFonts w:ascii="Times New Roman" w:eastAsia="標楷體" w:hAnsi="Times New Roman" w:cs="Times New Roman" w:hint="eastAsia"/>
          <w:szCs w:val="24"/>
        </w:rPr>
        <w:t>40</w:t>
      </w:r>
      <w:r w:rsidR="0030284E" w:rsidRPr="00967689">
        <w:rPr>
          <w:rFonts w:ascii="Times New Roman" w:eastAsia="標楷體" w:hAnsi="Times New Roman" w:cs="Times New Roman" w:hint="eastAsia"/>
          <w:szCs w:val="24"/>
        </w:rPr>
        <w:t>%</w:t>
      </w:r>
      <w:r w:rsidR="00366903">
        <w:rPr>
          <w:rFonts w:ascii="Times New Roman" w:eastAsia="標楷體" w:hAnsi="Times New Roman" w:cs="Times New Roman" w:hint="eastAsia"/>
          <w:szCs w:val="24"/>
        </w:rPr>
        <w:t>+</w:t>
      </w:r>
      <w:r w:rsidR="00A05589">
        <w:rPr>
          <w:rFonts w:ascii="Times New Roman" w:eastAsia="標楷體" w:hAnsi="Times New Roman" w:cs="Times New Roman" w:hint="eastAsia"/>
          <w:szCs w:val="24"/>
        </w:rPr>
        <w:t>1</w:t>
      </w:r>
      <w:r w:rsidR="00366903" w:rsidRPr="00967689">
        <w:rPr>
          <w:rFonts w:ascii="Times New Roman" w:eastAsia="標楷體" w:hAnsi="Times New Roman" w:cs="Times New Roman" w:hint="eastAsia"/>
          <w:szCs w:val="24"/>
        </w:rPr>
        <w:t>*</w:t>
      </w:r>
      <w:r w:rsidR="006B2EF4">
        <w:rPr>
          <w:rFonts w:ascii="Times New Roman" w:eastAsia="標楷體" w:hAnsi="Times New Roman" w:cs="Times New Roman" w:hint="eastAsia"/>
          <w:szCs w:val="24"/>
        </w:rPr>
        <w:t>60</w:t>
      </w:r>
      <w:r w:rsidR="00366903" w:rsidRPr="00967689">
        <w:rPr>
          <w:rFonts w:ascii="Times New Roman" w:eastAsia="標楷體" w:hAnsi="Times New Roman" w:cs="Times New Roman" w:hint="eastAsia"/>
          <w:szCs w:val="24"/>
        </w:rPr>
        <w:t>%</w:t>
      </w:r>
      <w:r w:rsidR="0030284E" w:rsidRPr="00967689">
        <w:rPr>
          <w:rFonts w:ascii="Times New Roman" w:eastAsia="標楷體" w:hAnsi="Times New Roman" w:cs="Times New Roman" w:hint="eastAsia"/>
          <w:szCs w:val="24"/>
        </w:rPr>
        <w:t>=</w:t>
      </w:r>
      <w:r w:rsidR="00A05589">
        <w:rPr>
          <w:rFonts w:ascii="Times New Roman" w:eastAsia="標楷體" w:hAnsi="Times New Roman" w:cs="Times New Roman" w:hint="eastAsia"/>
          <w:szCs w:val="24"/>
        </w:rPr>
        <w:t>2</w:t>
      </w:r>
      <w:r w:rsidR="006B2EF4">
        <w:rPr>
          <w:rFonts w:ascii="Times New Roman" w:eastAsia="標楷體" w:hAnsi="Times New Roman" w:cs="Times New Roman" w:hint="eastAsia"/>
          <w:szCs w:val="24"/>
        </w:rPr>
        <w:t>.6</w:t>
      </w:r>
      <w:r w:rsidR="001D06D4" w:rsidRPr="00967689">
        <w:rPr>
          <w:rFonts w:ascii="Times New Roman" w:eastAsia="標楷體" w:hAnsi="Times New Roman" w:cs="Times New Roman" w:hint="eastAsia"/>
          <w:szCs w:val="24"/>
        </w:rPr>
        <w:t>，法人客戶之分數為</w:t>
      </w:r>
      <w:r w:rsidR="0030284E" w:rsidRPr="00967689">
        <w:rPr>
          <w:rFonts w:ascii="Times New Roman" w:eastAsia="標楷體" w:hAnsi="Times New Roman" w:cs="Times New Roman" w:hint="eastAsia"/>
          <w:szCs w:val="24"/>
        </w:rPr>
        <w:t>5*</w:t>
      </w:r>
      <w:r w:rsidR="001D06D4" w:rsidRPr="00967689">
        <w:rPr>
          <w:rFonts w:ascii="Times New Roman" w:eastAsia="標楷體" w:hAnsi="Times New Roman" w:cs="Times New Roman" w:hint="eastAsia"/>
          <w:szCs w:val="24"/>
        </w:rPr>
        <w:t>0%</w:t>
      </w:r>
      <w:r w:rsidR="00366903">
        <w:rPr>
          <w:rFonts w:ascii="Times New Roman" w:eastAsia="標楷體" w:hAnsi="Times New Roman" w:cs="Times New Roman" w:hint="eastAsia"/>
          <w:szCs w:val="24"/>
        </w:rPr>
        <w:t>+</w:t>
      </w:r>
      <w:r w:rsidR="00A05589">
        <w:rPr>
          <w:rFonts w:ascii="Times New Roman" w:eastAsia="標楷體" w:hAnsi="Times New Roman" w:cs="Times New Roman" w:hint="eastAsia"/>
          <w:szCs w:val="24"/>
        </w:rPr>
        <w:t>1</w:t>
      </w:r>
      <w:r w:rsidR="00366903" w:rsidRPr="00967689">
        <w:rPr>
          <w:rFonts w:ascii="Times New Roman" w:eastAsia="標楷體" w:hAnsi="Times New Roman" w:cs="Times New Roman" w:hint="eastAsia"/>
          <w:szCs w:val="24"/>
        </w:rPr>
        <w:t>*</w:t>
      </w:r>
      <w:r w:rsidR="00366903">
        <w:rPr>
          <w:rFonts w:ascii="Times New Roman" w:eastAsia="標楷體" w:hAnsi="Times New Roman" w:cs="Times New Roman" w:hint="eastAsia"/>
          <w:szCs w:val="24"/>
        </w:rPr>
        <w:t>100%</w:t>
      </w:r>
      <w:r w:rsidR="001D06D4" w:rsidRPr="00967689">
        <w:rPr>
          <w:rFonts w:ascii="Times New Roman" w:eastAsia="標楷體" w:hAnsi="Times New Roman" w:cs="Times New Roman" w:hint="eastAsia"/>
          <w:szCs w:val="24"/>
        </w:rPr>
        <w:t>=</w:t>
      </w:r>
      <w:r w:rsidR="00A05589">
        <w:rPr>
          <w:rFonts w:ascii="Times New Roman" w:eastAsia="標楷體" w:hAnsi="Times New Roman" w:cs="Times New Roman" w:hint="eastAsia"/>
          <w:szCs w:val="24"/>
        </w:rPr>
        <w:t>1</w:t>
      </w:r>
      <w:r w:rsidR="001D06D4" w:rsidRPr="00967689">
        <w:rPr>
          <w:rFonts w:ascii="Times New Roman" w:eastAsia="標楷體" w:hAnsi="Times New Roman" w:cs="Times New Roman" w:hint="eastAsia"/>
          <w:szCs w:val="24"/>
        </w:rPr>
        <w:t>，總計分數為</w:t>
      </w:r>
      <w:r w:rsidR="00A05589">
        <w:rPr>
          <w:rFonts w:ascii="Times New Roman" w:eastAsia="標楷體" w:hAnsi="Times New Roman" w:cs="Times New Roman" w:hint="eastAsia"/>
          <w:szCs w:val="24"/>
        </w:rPr>
        <w:t>2</w:t>
      </w:r>
      <w:r w:rsidR="006B2EF4">
        <w:rPr>
          <w:rFonts w:ascii="Times New Roman" w:eastAsia="標楷體" w:hAnsi="Times New Roman" w:cs="Times New Roman" w:hint="eastAsia"/>
          <w:szCs w:val="24"/>
        </w:rPr>
        <w:t>.6</w:t>
      </w:r>
      <w:r w:rsidR="001D06D4" w:rsidRPr="00967689">
        <w:rPr>
          <w:rFonts w:ascii="Times New Roman" w:eastAsia="標楷體" w:hAnsi="Times New Roman" w:cs="Times New Roman" w:hint="eastAsia"/>
          <w:szCs w:val="24"/>
        </w:rPr>
        <w:t>*50%+</w:t>
      </w:r>
      <w:r w:rsidR="00A05589">
        <w:rPr>
          <w:rFonts w:ascii="Times New Roman" w:eastAsia="標楷體" w:hAnsi="Times New Roman" w:cs="Times New Roman" w:hint="eastAsia"/>
          <w:szCs w:val="24"/>
        </w:rPr>
        <w:t>1</w:t>
      </w:r>
      <w:r w:rsidR="001D06D4" w:rsidRPr="00967689">
        <w:rPr>
          <w:rFonts w:ascii="Times New Roman" w:eastAsia="標楷體" w:hAnsi="Times New Roman" w:cs="Times New Roman" w:hint="eastAsia"/>
          <w:szCs w:val="24"/>
        </w:rPr>
        <w:t>*50%=</w:t>
      </w:r>
      <w:r w:rsidR="00A05589">
        <w:rPr>
          <w:rFonts w:ascii="Times New Roman" w:eastAsia="標楷體" w:hAnsi="Times New Roman" w:cs="Times New Roman" w:hint="eastAsia"/>
          <w:b/>
          <w:szCs w:val="24"/>
          <w:u w:val="single"/>
        </w:rPr>
        <w:t>1.</w:t>
      </w:r>
      <w:r w:rsidR="006B2EF4">
        <w:rPr>
          <w:rFonts w:ascii="Times New Roman" w:eastAsia="標楷體" w:hAnsi="Times New Roman" w:cs="Times New Roman" w:hint="eastAsia"/>
          <w:b/>
          <w:szCs w:val="24"/>
          <w:u w:val="single"/>
        </w:rPr>
        <w:t>8</w:t>
      </w:r>
      <w:r w:rsidRPr="00967689">
        <w:rPr>
          <w:rFonts w:ascii="Times New Roman" w:eastAsia="標楷體" w:hAnsi="Times New Roman" w:cs="Times New Roman"/>
          <w:szCs w:val="24"/>
        </w:rPr>
        <w:t>]</w:t>
      </w:r>
    </w:p>
    <w:p w:rsidR="00A533A9" w:rsidRDefault="00A533A9" w:rsidP="004D007A">
      <w:pPr>
        <w:pStyle w:val="a3"/>
        <w:ind w:leftChars="0" w:left="992"/>
        <w:rPr>
          <w:rFonts w:ascii="Times New Roman" w:eastAsia="標楷體" w:hAnsi="Times New Roman" w:cs="Times New Roman"/>
          <w:szCs w:val="24"/>
        </w:rPr>
      </w:pPr>
    </w:p>
    <w:tbl>
      <w:tblPr>
        <w:tblStyle w:val="GridTable4Accent12"/>
        <w:tblW w:w="9073" w:type="dxa"/>
        <w:tblInd w:w="-176" w:type="dxa"/>
        <w:tblLook w:val="04A0"/>
      </w:tblPr>
      <w:tblGrid>
        <w:gridCol w:w="2836"/>
        <w:gridCol w:w="3544"/>
        <w:gridCol w:w="2693"/>
      </w:tblGrid>
      <w:tr w:rsidR="00013379" w:rsidRPr="00CF3E03" w:rsidTr="00C956C2">
        <w:trPr>
          <w:cnfStyle w:val="100000000000"/>
          <w:trHeight w:val="102"/>
        </w:trPr>
        <w:tc>
          <w:tcPr>
            <w:cnfStyle w:val="001000000000"/>
            <w:tcW w:w="9073" w:type="dxa"/>
            <w:gridSpan w:val="3"/>
          </w:tcPr>
          <w:p w:rsidR="00013379" w:rsidRPr="000D5255" w:rsidRDefault="00013379" w:rsidP="00C956C2">
            <w:pPr>
              <w:widowControl/>
              <w:spacing w:line="240" w:lineRule="exact"/>
              <w:jc w:val="center"/>
              <w:rPr>
                <w:rFonts w:ascii="Times New Roman" w:eastAsia="標楷體" w:hAnsi="Times New Roman"/>
                <w:sz w:val="22"/>
                <w:szCs w:val="28"/>
              </w:rPr>
            </w:pPr>
            <w:r w:rsidRPr="00CF3E03">
              <w:rPr>
                <w:rFonts w:ascii="Times New Roman" w:eastAsia="標楷體" w:hAnsi="Times New Roman" w:hint="eastAsia"/>
                <w:sz w:val="22"/>
                <w:szCs w:val="28"/>
              </w:rPr>
              <w:t>本公司</w:t>
            </w:r>
            <w:r w:rsidRPr="00013379">
              <w:rPr>
                <w:rFonts w:ascii="Times New Roman" w:eastAsia="標楷體" w:hAnsi="Times New Roman" w:hint="eastAsia"/>
                <w:sz w:val="22"/>
                <w:szCs w:val="28"/>
              </w:rPr>
              <w:t>交易及支付管道</w:t>
            </w:r>
            <w:r w:rsidRPr="00CF3E03">
              <w:rPr>
                <w:rFonts w:ascii="Times New Roman" w:eastAsia="標楷體" w:hAnsi="Times New Roman" w:hint="eastAsia"/>
                <w:sz w:val="22"/>
                <w:szCs w:val="28"/>
              </w:rPr>
              <w:t>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p>
        </w:tc>
      </w:tr>
      <w:tr w:rsidR="00013379" w:rsidRPr="00CF3E03" w:rsidTr="00C956C2">
        <w:trPr>
          <w:cnfStyle w:val="000000100000"/>
        </w:trPr>
        <w:tc>
          <w:tcPr>
            <w:cnfStyle w:val="001000000000"/>
            <w:tcW w:w="2836" w:type="dxa"/>
          </w:tcPr>
          <w:p w:rsidR="00013379" w:rsidRPr="00CF3E03" w:rsidRDefault="00013379" w:rsidP="00C956C2">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自然人</w:t>
            </w:r>
          </w:p>
        </w:tc>
        <w:tc>
          <w:tcPr>
            <w:tcW w:w="3544" w:type="dxa"/>
          </w:tcPr>
          <w:p w:rsidR="00013379" w:rsidRPr="009D544F" w:rsidRDefault="00013379" w:rsidP="00C956C2">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法人</w:t>
            </w:r>
          </w:p>
        </w:tc>
        <w:tc>
          <w:tcPr>
            <w:tcW w:w="2693" w:type="dxa"/>
          </w:tcPr>
          <w:p w:rsidR="00013379" w:rsidRPr="009D544F" w:rsidRDefault="00013379" w:rsidP="00C956C2">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013379" w:rsidRPr="00663DC3" w:rsidTr="00C956C2">
        <w:tc>
          <w:tcPr>
            <w:cnfStyle w:val="001000000000"/>
            <w:tcW w:w="2836" w:type="dxa"/>
          </w:tcPr>
          <w:p w:rsidR="00013379" w:rsidRPr="00663DC3" w:rsidRDefault="006B2EF4" w:rsidP="00C956C2">
            <w:pPr>
              <w:spacing w:line="280" w:lineRule="exact"/>
              <w:jc w:val="center"/>
              <w:rPr>
                <w:rFonts w:ascii="Times New Roman" w:eastAsia="標楷體" w:hAnsi="Times New Roman"/>
                <w:b w:val="0"/>
                <w:szCs w:val="24"/>
              </w:rPr>
            </w:pPr>
            <w:r>
              <w:rPr>
                <w:rFonts w:ascii="Times New Roman" w:eastAsia="標楷體" w:hAnsi="Times New Roman" w:hint="eastAsia"/>
                <w:b w:val="0"/>
                <w:szCs w:val="24"/>
              </w:rPr>
              <w:t>3.07</w:t>
            </w:r>
          </w:p>
        </w:tc>
        <w:tc>
          <w:tcPr>
            <w:tcW w:w="3544" w:type="dxa"/>
          </w:tcPr>
          <w:p w:rsidR="00013379" w:rsidRPr="00663DC3" w:rsidRDefault="0086531E" w:rsidP="00C956C2">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w:t>
            </w:r>
          </w:p>
        </w:tc>
        <w:tc>
          <w:tcPr>
            <w:tcW w:w="2693" w:type="dxa"/>
          </w:tcPr>
          <w:p w:rsidR="00013379" w:rsidRPr="00663DC3" w:rsidRDefault="006B2EF4" w:rsidP="00C956C2">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3.03</w:t>
            </w:r>
          </w:p>
        </w:tc>
      </w:tr>
    </w:tbl>
    <w:p w:rsidR="00013379" w:rsidRDefault="00013379" w:rsidP="004D007A">
      <w:pPr>
        <w:pStyle w:val="a3"/>
        <w:ind w:leftChars="0" w:left="992"/>
        <w:rPr>
          <w:rFonts w:ascii="Times New Roman" w:eastAsia="標楷體" w:hAnsi="Times New Roman" w:cs="Times New Roman"/>
          <w:szCs w:val="24"/>
        </w:rPr>
      </w:pPr>
    </w:p>
    <w:p w:rsidR="00866045" w:rsidRPr="004D007A" w:rsidRDefault="00866045"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hint="eastAsia"/>
        </w:rPr>
        <w:t>本公司評估交易及支付管道風險所考量之</w:t>
      </w:r>
      <w:r w:rsidRPr="004D007A">
        <w:rPr>
          <w:rFonts w:ascii="Times New Roman" w:eastAsia="標楷體" w:hAnsi="Times New Roman" w:cs="Times New Roman" w:hint="eastAsia"/>
          <w:szCs w:val="24"/>
        </w:rPr>
        <w:t>風險因素及子因素，為客戶開戶方式、提供服務方式與是否以現金交易。此三項考量之風險因素及子因素評估權重相同，因此</w:t>
      </w:r>
      <w:r w:rsidRPr="004D007A">
        <w:rPr>
          <w:rFonts w:ascii="Times New Roman" w:eastAsia="標楷體" w:hAnsi="Times New Roman" w:hint="eastAsia"/>
        </w:rPr>
        <w:t>本公司交易及支付管道風險評估分數</w:t>
      </w:r>
      <w:r w:rsidR="00A8453A">
        <w:rPr>
          <w:rFonts w:ascii="Times New Roman" w:eastAsia="標楷體" w:hAnsi="Times New Roman" w:hint="eastAsia"/>
        </w:rPr>
        <w:t>自然人與法人分別之</w:t>
      </w:r>
      <w:r w:rsidR="005D3E76" w:rsidRPr="004D007A">
        <w:rPr>
          <w:rFonts w:ascii="Times New Roman" w:eastAsia="標楷體" w:hAnsi="Times New Roman" w:cs="Times New Roman" w:hint="eastAsia"/>
          <w:szCs w:val="24"/>
        </w:rPr>
        <w:t>總計</w:t>
      </w:r>
      <w:r w:rsidRPr="004D007A">
        <w:rPr>
          <w:rFonts w:ascii="Times New Roman" w:eastAsia="標楷體" w:hAnsi="Times New Roman" w:cs="Times New Roman" w:hint="eastAsia"/>
          <w:szCs w:val="24"/>
        </w:rPr>
        <w:t>評估分數</w:t>
      </w:r>
      <w:r w:rsidR="005D3E76" w:rsidRPr="004D007A">
        <w:rPr>
          <w:rFonts w:ascii="Times New Roman" w:eastAsia="標楷體" w:hAnsi="Times New Roman" w:cs="Times New Roman" w:hint="eastAsia"/>
          <w:szCs w:val="24"/>
        </w:rPr>
        <w:t>結果</w:t>
      </w:r>
      <w:r w:rsidRPr="004D007A">
        <w:rPr>
          <w:rFonts w:ascii="Times New Roman" w:eastAsia="標楷體" w:hAnsi="Times New Roman" w:cs="Times New Roman" w:hint="eastAsia"/>
          <w:szCs w:val="24"/>
        </w:rPr>
        <w:t>，</w:t>
      </w:r>
      <w:r w:rsidR="005D3E76" w:rsidRPr="004D007A">
        <w:rPr>
          <w:rFonts w:ascii="Times New Roman" w:eastAsia="標楷體" w:hAnsi="Times New Roman" w:cs="Times New Roman" w:hint="eastAsia"/>
          <w:szCs w:val="24"/>
        </w:rPr>
        <w:t>為</w:t>
      </w:r>
      <w:r w:rsidR="00A8453A">
        <w:rPr>
          <w:rFonts w:ascii="Times New Roman" w:eastAsia="標楷體" w:hAnsi="Times New Roman" w:cs="Times New Roman" w:hint="eastAsia"/>
          <w:szCs w:val="24"/>
        </w:rPr>
        <w:t>自然人客戶</w:t>
      </w:r>
      <w:r w:rsidRPr="004D007A">
        <w:rPr>
          <w:rFonts w:ascii="Times New Roman" w:eastAsia="標楷體" w:hAnsi="Times New Roman" w:cs="Times New Roman" w:hint="eastAsia"/>
          <w:szCs w:val="24"/>
        </w:rPr>
        <w:t>分數</w:t>
      </w:r>
      <w:r w:rsidR="005D3E76" w:rsidRPr="004D007A">
        <w:rPr>
          <w:rFonts w:ascii="Times New Roman" w:eastAsia="標楷體" w:hAnsi="Times New Roman" w:cs="Times New Roman" w:hint="eastAsia"/>
          <w:szCs w:val="24"/>
        </w:rPr>
        <w:t>（</w:t>
      </w:r>
      <w:r w:rsidR="00C234A0">
        <w:rPr>
          <w:rFonts w:ascii="Times New Roman" w:eastAsia="標楷體" w:hAnsi="Times New Roman" w:cs="Times New Roman" w:hint="eastAsia"/>
          <w:szCs w:val="24"/>
        </w:rPr>
        <w:t>2</w:t>
      </w:r>
      <w:r w:rsidRPr="004D007A">
        <w:rPr>
          <w:rFonts w:ascii="Times New Roman" w:eastAsia="標楷體" w:hAnsi="Times New Roman" w:cs="Times New Roman"/>
          <w:szCs w:val="24"/>
        </w:rPr>
        <w:t>+</w:t>
      </w:r>
      <w:r w:rsidR="00C234A0">
        <w:rPr>
          <w:rFonts w:ascii="Times New Roman" w:eastAsia="標楷體" w:hAnsi="Times New Roman" w:cs="Times New Roman" w:hint="eastAsia"/>
          <w:szCs w:val="24"/>
        </w:rPr>
        <w:t>4.6</w:t>
      </w:r>
      <w:r w:rsidRPr="004D007A">
        <w:rPr>
          <w:rFonts w:ascii="Times New Roman" w:eastAsia="標楷體" w:hAnsi="Times New Roman" w:cs="Times New Roman"/>
          <w:szCs w:val="24"/>
        </w:rPr>
        <w:t>+</w:t>
      </w:r>
      <w:r w:rsidR="00C234A0">
        <w:rPr>
          <w:rFonts w:ascii="Times New Roman" w:eastAsia="標楷體" w:hAnsi="Times New Roman" w:cs="Times New Roman" w:hint="eastAsia"/>
          <w:szCs w:val="24"/>
        </w:rPr>
        <w:t>2</w:t>
      </w:r>
      <w:r w:rsidR="006B2EF4">
        <w:rPr>
          <w:rFonts w:ascii="Times New Roman" w:eastAsia="標楷體" w:hAnsi="Times New Roman" w:cs="Times New Roman" w:hint="eastAsia"/>
          <w:szCs w:val="24"/>
        </w:rPr>
        <w:t>.6</w:t>
      </w:r>
      <w:r w:rsidR="005D3E76" w:rsidRPr="004D007A">
        <w:rPr>
          <w:rFonts w:ascii="Times New Roman" w:eastAsia="標楷體" w:hAnsi="Times New Roman" w:cs="Times New Roman" w:hint="eastAsia"/>
          <w:szCs w:val="24"/>
        </w:rPr>
        <w:t>）</w:t>
      </w:r>
      <w:r w:rsidR="003B5701" w:rsidRPr="004D007A">
        <w:rPr>
          <w:rFonts w:ascii="Times New Roman" w:eastAsia="標楷體" w:hAnsi="Times New Roman" w:cs="Times New Roman"/>
          <w:szCs w:val="24"/>
        </w:rPr>
        <w:t>/</w:t>
      </w:r>
      <w:r w:rsidR="005D3E76" w:rsidRPr="004D007A">
        <w:rPr>
          <w:rFonts w:ascii="Times New Roman" w:eastAsia="標楷體" w:hAnsi="Times New Roman" w:cs="Times New Roman"/>
          <w:szCs w:val="24"/>
        </w:rPr>
        <w:t>3</w:t>
      </w:r>
      <w:r w:rsidRPr="004D007A">
        <w:rPr>
          <w:rFonts w:ascii="Times New Roman" w:eastAsia="標楷體" w:hAnsi="Times New Roman" w:cs="Times New Roman"/>
          <w:szCs w:val="24"/>
        </w:rPr>
        <w:t>=</w:t>
      </w:r>
      <w:r w:rsidR="006B2EF4">
        <w:rPr>
          <w:rFonts w:ascii="Times New Roman" w:eastAsia="標楷體" w:hAnsi="Times New Roman" w:cs="Times New Roman" w:hint="eastAsia"/>
          <w:szCs w:val="24"/>
        </w:rPr>
        <w:t>3.07</w:t>
      </w:r>
      <w:r w:rsidR="002432AC" w:rsidRPr="004D007A">
        <w:rPr>
          <w:rFonts w:ascii="Times New Roman" w:eastAsia="標楷體" w:hAnsi="Times New Roman" w:cs="Times New Roman" w:hint="eastAsia"/>
          <w:szCs w:val="24"/>
        </w:rPr>
        <w:t>，</w:t>
      </w:r>
      <w:r w:rsidR="00A8453A">
        <w:rPr>
          <w:rFonts w:ascii="Times New Roman" w:eastAsia="標楷體" w:hAnsi="Times New Roman" w:cs="Times New Roman" w:hint="eastAsia"/>
          <w:szCs w:val="24"/>
        </w:rPr>
        <w:t>法人客戶</w:t>
      </w:r>
      <w:r w:rsidRPr="004D007A">
        <w:rPr>
          <w:rFonts w:ascii="Times New Roman" w:eastAsia="標楷體" w:hAnsi="Times New Roman" w:cs="Times New Roman" w:hint="eastAsia"/>
          <w:szCs w:val="24"/>
        </w:rPr>
        <w:t>分數為</w:t>
      </w:r>
      <w:r w:rsidR="003B5701" w:rsidRPr="00FF341C">
        <w:rPr>
          <w:rFonts w:ascii="Times New Roman" w:eastAsia="標楷體" w:hAnsi="Times New Roman" w:cs="Times New Roman" w:hint="eastAsia"/>
          <w:szCs w:val="24"/>
        </w:rPr>
        <w:t>（</w:t>
      </w:r>
      <w:r w:rsidR="00C234A0">
        <w:rPr>
          <w:rFonts w:ascii="Times New Roman" w:eastAsia="標楷體" w:hAnsi="Times New Roman" w:cs="Times New Roman" w:hint="eastAsia"/>
          <w:szCs w:val="24"/>
        </w:rPr>
        <w:t>3</w:t>
      </w:r>
      <w:r w:rsidR="00F053B5" w:rsidRPr="00FF341C">
        <w:rPr>
          <w:rFonts w:ascii="Times New Roman" w:eastAsia="標楷體" w:hAnsi="Times New Roman" w:cs="Times New Roman"/>
          <w:szCs w:val="24"/>
        </w:rPr>
        <w:t>+5</w:t>
      </w:r>
      <w:r w:rsidR="00A8453A">
        <w:rPr>
          <w:rFonts w:ascii="Times New Roman" w:eastAsia="標楷體" w:hAnsi="Times New Roman" w:cs="Times New Roman"/>
          <w:szCs w:val="24"/>
        </w:rPr>
        <w:t>+</w:t>
      </w:r>
      <w:r w:rsidR="00C234A0">
        <w:rPr>
          <w:rFonts w:ascii="Times New Roman" w:eastAsia="標楷體" w:hAnsi="Times New Roman" w:cs="Times New Roman" w:hint="eastAsia"/>
          <w:szCs w:val="24"/>
        </w:rPr>
        <w:t>1</w:t>
      </w:r>
      <w:r w:rsidR="003B5701" w:rsidRPr="00FF341C">
        <w:rPr>
          <w:rFonts w:ascii="Times New Roman" w:eastAsia="標楷體" w:hAnsi="Times New Roman" w:cs="Times New Roman" w:hint="eastAsia"/>
          <w:szCs w:val="24"/>
        </w:rPr>
        <w:t>）</w:t>
      </w:r>
      <w:r w:rsidR="004A2BF0" w:rsidRPr="00FF341C">
        <w:rPr>
          <w:rFonts w:ascii="Times New Roman" w:eastAsia="標楷體" w:hAnsi="Times New Roman" w:cs="Times New Roman"/>
          <w:szCs w:val="24"/>
        </w:rPr>
        <w:t>/</w:t>
      </w:r>
      <w:r w:rsidR="003B2036" w:rsidRPr="00A80178">
        <w:rPr>
          <w:rFonts w:ascii="Times New Roman" w:eastAsia="標楷體" w:hAnsi="Times New Roman" w:cs="Times New Roman"/>
          <w:szCs w:val="24"/>
        </w:rPr>
        <w:t>3</w:t>
      </w:r>
      <w:r w:rsidR="00A8453A">
        <w:rPr>
          <w:rFonts w:ascii="Times New Roman" w:eastAsia="標楷體" w:hAnsi="Times New Roman" w:cs="Times New Roman"/>
          <w:szCs w:val="24"/>
        </w:rPr>
        <w:t>=</w:t>
      </w:r>
      <w:r w:rsidR="00C234A0">
        <w:rPr>
          <w:rFonts w:ascii="Times New Roman" w:eastAsia="標楷體" w:hAnsi="Times New Roman" w:cs="Times New Roman" w:hint="eastAsia"/>
          <w:szCs w:val="24"/>
        </w:rPr>
        <w:t>3</w:t>
      </w:r>
      <w:r w:rsidRPr="004D007A">
        <w:rPr>
          <w:rFonts w:ascii="Times New Roman" w:eastAsia="標楷體" w:hAnsi="Times New Roman" w:cs="Times New Roman" w:hint="eastAsia"/>
          <w:szCs w:val="24"/>
        </w:rPr>
        <w:t>，</w:t>
      </w:r>
      <w:r w:rsidRPr="004D007A">
        <w:rPr>
          <w:rFonts w:ascii="Times New Roman" w:eastAsia="標楷體" w:hAnsi="Times New Roman" w:cs="Times New Roman" w:hint="eastAsia"/>
          <w:szCs w:val="24"/>
        </w:rPr>
        <w:lastRenderedPageBreak/>
        <w:t>總計分數為</w:t>
      </w:r>
      <w:r w:rsidR="003B5701" w:rsidRPr="004D007A">
        <w:rPr>
          <w:rFonts w:ascii="Times New Roman" w:eastAsia="標楷體" w:hAnsi="Times New Roman" w:cs="Times New Roman" w:hint="eastAsia"/>
          <w:szCs w:val="24"/>
        </w:rPr>
        <w:t>（</w:t>
      </w:r>
      <w:r w:rsidR="00C234A0">
        <w:rPr>
          <w:rFonts w:ascii="Times New Roman" w:eastAsia="標楷體" w:hAnsi="Times New Roman" w:cs="Times New Roman" w:hint="eastAsia"/>
          <w:szCs w:val="24"/>
        </w:rPr>
        <w:t>2.5</w:t>
      </w:r>
      <w:r w:rsidR="006D736D">
        <w:rPr>
          <w:rFonts w:ascii="Times New Roman" w:eastAsia="標楷體" w:hAnsi="Times New Roman" w:cs="Times New Roman" w:hint="eastAsia"/>
          <w:szCs w:val="24"/>
        </w:rPr>
        <w:t>+4.</w:t>
      </w:r>
      <w:r w:rsidR="00C234A0">
        <w:rPr>
          <w:rFonts w:ascii="Times New Roman" w:eastAsia="標楷體" w:hAnsi="Times New Roman" w:cs="Times New Roman" w:hint="eastAsia"/>
          <w:szCs w:val="24"/>
        </w:rPr>
        <w:t>8</w:t>
      </w:r>
      <w:r w:rsidR="00A8453A">
        <w:rPr>
          <w:rFonts w:ascii="Times New Roman" w:eastAsia="標楷體" w:hAnsi="Times New Roman" w:cs="Times New Roman" w:hint="eastAsia"/>
          <w:szCs w:val="24"/>
        </w:rPr>
        <w:t>+</w:t>
      </w:r>
      <w:r w:rsidR="00C234A0">
        <w:rPr>
          <w:rFonts w:ascii="Times New Roman" w:eastAsia="標楷體" w:hAnsi="Times New Roman" w:cs="Times New Roman" w:hint="eastAsia"/>
          <w:szCs w:val="24"/>
        </w:rPr>
        <w:t>1.</w:t>
      </w:r>
      <w:r w:rsidR="006B2EF4">
        <w:rPr>
          <w:rFonts w:ascii="Times New Roman" w:eastAsia="標楷體" w:hAnsi="Times New Roman" w:cs="Times New Roman" w:hint="eastAsia"/>
          <w:szCs w:val="24"/>
        </w:rPr>
        <w:t>8</w:t>
      </w:r>
      <w:r w:rsidR="003B5701" w:rsidRPr="004D007A">
        <w:rPr>
          <w:rFonts w:ascii="Times New Roman" w:eastAsia="標楷體" w:hAnsi="Times New Roman" w:cs="Times New Roman" w:hint="eastAsia"/>
          <w:szCs w:val="24"/>
        </w:rPr>
        <w:t>）</w:t>
      </w:r>
      <w:r w:rsidR="003B5701" w:rsidRPr="004D007A">
        <w:rPr>
          <w:rFonts w:ascii="Times New Roman" w:eastAsia="標楷體" w:hAnsi="Times New Roman" w:cs="Times New Roman"/>
          <w:szCs w:val="24"/>
        </w:rPr>
        <w:t>/</w:t>
      </w:r>
      <w:r w:rsidR="006D736D">
        <w:rPr>
          <w:rFonts w:ascii="Times New Roman" w:eastAsia="標楷體" w:hAnsi="Times New Roman" w:cs="Times New Roman" w:hint="eastAsia"/>
          <w:szCs w:val="24"/>
        </w:rPr>
        <w:t>3</w:t>
      </w:r>
      <w:r w:rsidR="003B5701" w:rsidRPr="004D007A">
        <w:rPr>
          <w:rFonts w:ascii="Times New Roman" w:eastAsia="標楷體" w:hAnsi="Times New Roman" w:cs="Times New Roman"/>
          <w:szCs w:val="24"/>
        </w:rPr>
        <w:t>=</w:t>
      </w:r>
      <w:r w:rsidR="006B2EF4">
        <w:rPr>
          <w:rFonts w:ascii="Times New Roman" w:eastAsia="標楷體" w:hAnsi="Times New Roman" w:cs="Times New Roman" w:hint="eastAsia"/>
          <w:szCs w:val="24"/>
        </w:rPr>
        <w:t>3.03</w:t>
      </w:r>
      <w:r w:rsidRPr="004D007A">
        <w:rPr>
          <w:rFonts w:ascii="Times New Roman" w:eastAsia="標楷體" w:hAnsi="Times New Roman" w:cs="Times New Roman"/>
          <w:szCs w:val="24"/>
        </w:rPr>
        <w:t>]</w:t>
      </w:r>
    </w:p>
    <w:p w:rsidR="00AC05E5" w:rsidRPr="003D44A8" w:rsidRDefault="003D44A8" w:rsidP="003D44A8">
      <w:pPr>
        <w:rPr>
          <w:rFonts w:ascii="Times New Roman" w:eastAsia="標楷體" w:hAnsi="Times New Roman" w:cs="Times New Roman"/>
          <w:szCs w:val="24"/>
        </w:rPr>
      </w:pPr>
      <w:r w:rsidRPr="003D44A8">
        <w:rPr>
          <w:rFonts w:ascii="Times New Roman" w:eastAsia="標楷體" w:hAnsi="Times New Roman" w:cs="Times New Roman" w:hint="eastAsia"/>
          <w:szCs w:val="24"/>
        </w:rPr>
        <w:t>[</w:t>
      </w:r>
      <w:r w:rsidR="00AC05E5" w:rsidRPr="003D44A8">
        <w:rPr>
          <w:rFonts w:ascii="Times New Roman" w:eastAsia="標楷體" w:hAnsi="Times New Roman" w:cs="Times New Roman" w:hint="eastAsia"/>
          <w:szCs w:val="24"/>
        </w:rPr>
        <w:t>公司並應說明其他特別建立業務關係或提供服務之管道。</w:t>
      </w:r>
      <w:r w:rsidRPr="003D44A8">
        <w:rPr>
          <w:rFonts w:ascii="Times New Roman" w:eastAsia="標楷體" w:hAnsi="Times New Roman" w:cs="Times New Roman" w:hint="eastAsia"/>
          <w:szCs w:val="24"/>
        </w:rPr>
        <w:t>]</w:t>
      </w:r>
    </w:p>
    <w:p w:rsidR="00866045" w:rsidRDefault="00866045" w:rsidP="004D007A">
      <w:pPr>
        <w:pStyle w:val="a3"/>
        <w:ind w:leftChars="0" w:left="992"/>
        <w:rPr>
          <w:rFonts w:ascii="Times New Roman" w:eastAsia="標楷體" w:hAnsi="Times New Roman" w:cs="Times New Roman"/>
          <w:szCs w:val="24"/>
        </w:rPr>
      </w:pPr>
    </w:p>
    <w:p w:rsidR="003D3ADA" w:rsidRPr="004D007A" w:rsidRDefault="003D3ADA"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00AC05E5" w:rsidRPr="004D007A">
        <w:rPr>
          <w:rFonts w:ascii="Times New Roman" w:eastAsia="標楷體" w:hAnsi="Times New Roman" w:cs="Times New Roman" w:hint="eastAsia"/>
          <w:szCs w:val="24"/>
          <w:highlight w:val="yellow"/>
        </w:rPr>
        <w:t>除以金額計算外，亦可運用</w:t>
      </w:r>
      <w:r w:rsidRPr="004D007A">
        <w:rPr>
          <w:rFonts w:ascii="Times New Roman" w:eastAsia="標楷體" w:hAnsi="Times New Roman" w:cs="Times New Roman" w:hint="eastAsia"/>
          <w:szCs w:val="24"/>
          <w:highlight w:val="yellow"/>
        </w:rPr>
        <w:t>交易筆數統計</w:t>
      </w:r>
      <w:r w:rsidRPr="004D007A">
        <w:rPr>
          <w:rFonts w:ascii="Times New Roman" w:eastAsia="標楷體" w:hAnsi="Times New Roman" w:cs="Times New Roman"/>
          <w:szCs w:val="24"/>
          <w:highlight w:val="yellow"/>
        </w:rPr>
        <w:t>]</w:t>
      </w:r>
    </w:p>
    <w:p w:rsidR="00230B03" w:rsidRPr="006570F2" w:rsidRDefault="006570F2" w:rsidP="006570F2">
      <w:pPr>
        <w:rPr>
          <w:rFonts w:ascii="Times New Roman" w:eastAsia="標楷體" w:hAnsi="Times New Roman" w:cs="Times New Roman"/>
          <w:szCs w:val="24"/>
        </w:rPr>
      </w:pPr>
      <w:r>
        <w:rPr>
          <w:rFonts w:ascii="Times New Roman" w:eastAsia="標楷體" w:hAnsi="Times New Roman" w:cs="Times New Roman" w:hint="eastAsia"/>
          <w:szCs w:val="24"/>
          <w:highlight w:val="yellow"/>
        </w:rPr>
        <w:t>[</w:t>
      </w:r>
      <w:r w:rsidRPr="006570F2">
        <w:rPr>
          <w:rFonts w:ascii="Times New Roman" w:eastAsia="標楷體" w:hAnsi="Times New Roman" w:cs="Times New Roman" w:hint="eastAsia"/>
          <w:szCs w:val="24"/>
          <w:highlight w:val="yellow"/>
        </w:rPr>
        <w:t>如業務類型複雜之公司得以業務類型或其他分類統計</w:t>
      </w:r>
      <w:r>
        <w:rPr>
          <w:rFonts w:ascii="Times New Roman" w:eastAsia="標楷體" w:hAnsi="Times New Roman" w:cs="Times New Roman" w:hint="eastAsia"/>
          <w:szCs w:val="24"/>
          <w:highlight w:val="yellow"/>
        </w:rPr>
        <w:t>交易及支付管道風險</w:t>
      </w:r>
      <w:r>
        <w:rPr>
          <w:rFonts w:ascii="Times New Roman" w:eastAsia="標楷體" w:hAnsi="Times New Roman" w:cs="Times New Roman" w:hint="eastAsia"/>
          <w:szCs w:val="24"/>
          <w:highlight w:val="yellow"/>
        </w:rPr>
        <w:t>]</w:t>
      </w:r>
    </w:p>
    <w:p w:rsidR="006570F2" w:rsidRDefault="006570F2" w:rsidP="004D007A">
      <w:pPr>
        <w:pStyle w:val="a3"/>
        <w:ind w:leftChars="0" w:left="992"/>
        <w:rPr>
          <w:rFonts w:ascii="Times New Roman" w:eastAsia="標楷體" w:hAnsi="Times New Roman" w:cs="Times New Roman"/>
          <w:szCs w:val="24"/>
        </w:rPr>
      </w:pPr>
    </w:p>
    <w:p w:rsidR="001E00E6" w:rsidRPr="00AF5EEA" w:rsidRDefault="001E00E6" w:rsidP="0039251C">
      <w:pPr>
        <w:pStyle w:val="a3"/>
        <w:numPr>
          <w:ilvl w:val="0"/>
          <w:numId w:val="18"/>
        </w:numPr>
        <w:ind w:leftChars="0"/>
        <w:outlineLvl w:val="2"/>
        <w:rPr>
          <w:rFonts w:ascii="Times New Roman" w:eastAsia="標楷體" w:hAnsi="Times New Roman" w:cs="Times New Roman"/>
          <w:b/>
          <w:szCs w:val="24"/>
        </w:rPr>
      </w:pPr>
      <w:bookmarkStart w:id="41" w:name="_Toc519247016"/>
      <w:r w:rsidRPr="00AF5EEA">
        <w:rPr>
          <w:rFonts w:ascii="Times New Roman" w:eastAsia="標楷體" w:hAnsi="Times New Roman" w:cs="Times New Roman" w:hint="eastAsia"/>
          <w:b/>
          <w:szCs w:val="24"/>
        </w:rPr>
        <w:t>其他</w:t>
      </w:r>
      <w:bookmarkEnd w:id="41"/>
      <w:r w:rsidR="00125870">
        <w:rPr>
          <w:rFonts w:ascii="Times New Roman" w:eastAsia="標楷體" w:hAnsi="Times New Roman" w:cs="Times New Roman" w:hint="eastAsia"/>
          <w:b/>
          <w:szCs w:val="24"/>
        </w:rPr>
        <w:t>風險</w:t>
      </w:r>
      <w:r w:rsidR="005328FD">
        <w:rPr>
          <w:rFonts w:ascii="Times New Roman" w:eastAsia="標楷體" w:hAnsi="Times New Roman" w:cs="Times New Roman" w:hint="eastAsia"/>
          <w:b/>
          <w:szCs w:val="24"/>
        </w:rPr>
        <w:t xml:space="preserve"> (</w:t>
      </w:r>
      <w:r w:rsidR="005328FD">
        <w:rPr>
          <w:rFonts w:ascii="Times New Roman" w:eastAsia="標楷體" w:hAnsi="Times New Roman" w:cs="Times New Roman" w:hint="eastAsia"/>
          <w:b/>
          <w:szCs w:val="24"/>
        </w:rPr>
        <w:t>如有適用</w:t>
      </w:r>
      <w:r w:rsidR="005328FD">
        <w:rPr>
          <w:rFonts w:ascii="Times New Roman" w:eastAsia="標楷體" w:hAnsi="Times New Roman" w:cs="Times New Roman" w:hint="eastAsia"/>
          <w:b/>
          <w:szCs w:val="24"/>
        </w:rPr>
        <w:t>)</w:t>
      </w:r>
    </w:p>
    <w:p w:rsidR="00AF5EEA" w:rsidRDefault="00AF5EEA" w:rsidP="004D007A">
      <w:pPr>
        <w:pStyle w:val="a3"/>
        <w:ind w:leftChars="0" w:left="992"/>
        <w:rPr>
          <w:rFonts w:ascii="Times New Roman" w:eastAsia="標楷體" w:hAnsi="Times New Roman" w:cs="Times New Roman"/>
          <w:szCs w:val="24"/>
        </w:rPr>
      </w:pPr>
    </w:p>
    <w:p w:rsidR="00F53B94" w:rsidRPr="00A86F69" w:rsidRDefault="00F53B94" w:rsidP="009D544F">
      <w:pPr>
        <w:pStyle w:val="a3"/>
        <w:numPr>
          <w:ilvl w:val="0"/>
          <w:numId w:val="47"/>
        </w:numPr>
        <w:ind w:leftChars="0"/>
        <w:outlineLvl w:val="3"/>
        <w:rPr>
          <w:rFonts w:ascii="Times New Roman" w:eastAsia="標楷體" w:hAnsi="Times New Roman" w:cs="Times New Roman"/>
          <w:b/>
          <w:szCs w:val="24"/>
        </w:rPr>
      </w:pPr>
      <w:r w:rsidRPr="00A86F69">
        <w:rPr>
          <w:rFonts w:ascii="Times New Roman" w:eastAsia="標楷體" w:hAnsi="Times New Roman" w:cs="Times New Roman" w:hint="eastAsia"/>
          <w:b/>
          <w:szCs w:val="24"/>
        </w:rPr>
        <w:t>評估方法及資料依據之說明</w:t>
      </w:r>
    </w:p>
    <w:p w:rsidR="00F53B94" w:rsidRDefault="00F53B94" w:rsidP="004D007A">
      <w:pPr>
        <w:pStyle w:val="a3"/>
        <w:ind w:leftChars="0" w:left="992"/>
        <w:rPr>
          <w:rFonts w:ascii="Times New Roman" w:eastAsia="標楷體" w:hAnsi="Times New Roman" w:cs="Times New Roman"/>
          <w:szCs w:val="24"/>
        </w:rPr>
      </w:pPr>
    </w:p>
    <w:p w:rsidR="00F53B94" w:rsidRPr="004D007A" w:rsidRDefault="00F53B94"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請說明本公司其他風險等級評估方法所採之因素、各因素所佔之比重，以及客戶被列為高風險之理由並且說明評估所依據之資料。公司可參考下列各個風險因素，評估其他風險</w:t>
      </w:r>
      <w:r w:rsidR="00B95A59">
        <w:rPr>
          <w:rFonts w:ascii="Times New Roman" w:eastAsia="標楷體" w:hAnsi="Times New Roman" w:cs="Times New Roman" w:hint="eastAsia"/>
          <w:b/>
          <w:szCs w:val="24"/>
        </w:rPr>
        <w:t>（舉例如下）</w:t>
      </w:r>
      <w:r w:rsidRPr="004D007A">
        <w:rPr>
          <w:rFonts w:ascii="Times New Roman" w:eastAsia="標楷體" w:hAnsi="Times New Roman" w:cs="Times New Roman" w:hint="eastAsia"/>
          <w:szCs w:val="24"/>
        </w:rPr>
        <w:t>：</w:t>
      </w:r>
    </w:p>
    <w:p w:rsidR="00125870" w:rsidRDefault="00125870" w:rsidP="0039251C">
      <w:pPr>
        <w:pStyle w:val="a3"/>
        <w:numPr>
          <w:ilvl w:val="0"/>
          <w:numId w:val="2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評估以下因素：</w:t>
      </w:r>
    </w:p>
    <w:p w:rsidR="00DD4FFA" w:rsidRDefault="00125870" w:rsidP="0039251C">
      <w:pPr>
        <w:pStyle w:val="a3"/>
        <w:numPr>
          <w:ilvl w:val="0"/>
          <w:numId w:val="3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公司本</w:t>
      </w:r>
      <w:r w:rsidR="001E00E6" w:rsidRPr="001E00E6">
        <w:rPr>
          <w:rFonts w:ascii="Times New Roman" w:eastAsia="標楷體" w:hAnsi="Times New Roman" w:cs="Times New Roman" w:hint="eastAsia"/>
          <w:szCs w:val="24"/>
        </w:rPr>
        <w:t>身有無易受洗錢或資恐犯罪運用之弱點</w:t>
      </w:r>
      <w:r>
        <w:rPr>
          <w:rFonts w:ascii="Times New Roman" w:eastAsia="標楷體" w:hAnsi="Times New Roman" w:cs="Times New Roman" w:hint="eastAsia"/>
          <w:szCs w:val="24"/>
        </w:rPr>
        <w:t>。</w:t>
      </w:r>
    </w:p>
    <w:p w:rsidR="00DD4FFA" w:rsidRDefault="00DD4FFA" w:rsidP="0039251C">
      <w:pPr>
        <w:pStyle w:val="a3"/>
        <w:numPr>
          <w:ilvl w:val="0"/>
          <w:numId w:val="3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評估公司之</w:t>
      </w:r>
      <w:r w:rsidR="001E00E6" w:rsidRPr="00DD4FFA">
        <w:rPr>
          <w:rFonts w:ascii="Times New Roman" w:eastAsia="標楷體" w:hAnsi="Times New Roman" w:cs="Times New Roman" w:hint="eastAsia"/>
          <w:szCs w:val="24"/>
        </w:rPr>
        <w:t>營運結構、規模、分支機構家數、員工高流動率</w:t>
      </w:r>
      <w:r w:rsidR="00125870">
        <w:rPr>
          <w:rFonts w:ascii="Times New Roman" w:eastAsia="標楷體" w:hAnsi="Times New Roman" w:cs="Times New Roman" w:hint="eastAsia"/>
          <w:szCs w:val="24"/>
        </w:rPr>
        <w:t>。</w:t>
      </w:r>
    </w:p>
    <w:p w:rsidR="001E00E6" w:rsidRDefault="00DD4FFA" w:rsidP="0039251C">
      <w:pPr>
        <w:pStyle w:val="a3"/>
        <w:numPr>
          <w:ilvl w:val="0"/>
          <w:numId w:val="3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評估公司是否</w:t>
      </w:r>
      <w:r w:rsidR="001E00E6" w:rsidRPr="00DD4FFA">
        <w:rPr>
          <w:rFonts w:ascii="Times New Roman" w:eastAsia="標楷體" w:hAnsi="Times New Roman" w:cs="Times New Roman" w:hint="eastAsia"/>
          <w:szCs w:val="24"/>
        </w:rPr>
        <w:t>過度仰賴第三方執行客戶</w:t>
      </w:r>
      <w:r w:rsidR="001E00E6" w:rsidRPr="00DD4FFA">
        <w:rPr>
          <w:rFonts w:ascii="Times New Roman" w:eastAsia="標楷體" w:hAnsi="Times New Roman" w:cs="Times New Roman" w:hint="eastAsia"/>
          <w:szCs w:val="24"/>
        </w:rPr>
        <w:t>KYC</w:t>
      </w:r>
      <w:r w:rsidR="00125870">
        <w:rPr>
          <w:rFonts w:ascii="Times New Roman" w:eastAsia="標楷體" w:hAnsi="Times New Roman" w:cs="Times New Roman" w:hint="eastAsia"/>
          <w:szCs w:val="24"/>
        </w:rPr>
        <w:t>。</w:t>
      </w:r>
    </w:p>
    <w:p w:rsidR="00125870" w:rsidRDefault="00125870" w:rsidP="0039251C">
      <w:pPr>
        <w:pStyle w:val="a3"/>
        <w:numPr>
          <w:ilvl w:val="0"/>
          <w:numId w:val="22"/>
        </w:numPr>
        <w:ind w:leftChars="0"/>
        <w:outlineLvl w:val="3"/>
        <w:rPr>
          <w:rFonts w:ascii="Times New Roman" w:eastAsia="標楷體" w:hAnsi="Times New Roman" w:cs="Times New Roman"/>
          <w:szCs w:val="24"/>
        </w:rPr>
      </w:pPr>
      <w:r w:rsidRPr="00DD4FFA">
        <w:rPr>
          <w:rFonts w:ascii="Times New Roman" w:eastAsia="標楷體" w:hAnsi="Times New Roman" w:cs="Times New Roman" w:hint="eastAsia"/>
          <w:szCs w:val="24"/>
        </w:rPr>
        <w:t>公司可約定</w:t>
      </w:r>
      <w:r>
        <w:rPr>
          <w:rFonts w:ascii="Times New Roman" w:eastAsia="標楷體" w:hAnsi="Times New Roman" w:cs="Times New Roman" w:hint="eastAsia"/>
          <w:szCs w:val="24"/>
        </w:rPr>
        <w:t>於某一特定年度，</w:t>
      </w:r>
      <w:r w:rsidRPr="00DD4FFA">
        <w:rPr>
          <w:rFonts w:ascii="Times New Roman" w:eastAsia="標楷體" w:hAnsi="Times New Roman" w:cs="Times New Roman" w:hint="eastAsia"/>
          <w:szCs w:val="24"/>
        </w:rPr>
        <w:t>公司</w:t>
      </w:r>
      <w:r>
        <w:rPr>
          <w:rFonts w:ascii="Times New Roman" w:eastAsia="標楷體" w:hAnsi="Times New Roman" w:cs="Times New Roman" w:hint="eastAsia"/>
          <w:szCs w:val="24"/>
        </w:rPr>
        <w:t>之其他風險所出現之風險識別因</w:t>
      </w:r>
      <w:r w:rsidR="00C00DAA">
        <w:rPr>
          <w:rFonts w:ascii="Times New Roman" w:eastAsia="標楷體" w:hAnsi="Times New Roman" w:cs="Times New Roman" w:hint="eastAsia"/>
          <w:szCs w:val="24"/>
        </w:rPr>
        <w:t>素</w:t>
      </w:r>
      <w:r>
        <w:rPr>
          <w:rFonts w:ascii="Times New Roman" w:eastAsia="標楷體" w:hAnsi="Times New Roman" w:cs="Times New Roman" w:hint="eastAsia"/>
          <w:szCs w:val="24"/>
        </w:rPr>
        <w:t>達到下列特定風險等級區間時，即具備相應之「其他」風險，如：</w:t>
      </w:r>
    </w:p>
    <w:p w:rsidR="00125870" w:rsidRPr="00C17C5A" w:rsidRDefault="00125870" w:rsidP="006B390B">
      <w:pPr>
        <w:pStyle w:val="a3"/>
        <w:numPr>
          <w:ilvl w:val="0"/>
          <w:numId w:val="89"/>
        </w:numPr>
        <w:ind w:leftChars="0" w:left="1985" w:hanging="425"/>
        <w:outlineLvl w:val="3"/>
        <w:rPr>
          <w:rFonts w:ascii="Times New Roman" w:eastAsia="標楷體" w:hAnsi="Times New Roman" w:cs="Times New Roman"/>
          <w:szCs w:val="24"/>
        </w:rPr>
      </w:pPr>
      <w:r w:rsidRPr="00C17C5A">
        <w:rPr>
          <w:rFonts w:ascii="Times New Roman" w:eastAsia="標楷體" w:hAnsi="Times New Roman" w:cs="Times New Roman" w:hint="eastAsia"/>
          <w:szCs w:val="24"/>
        </w:rPr>
        <w:t>具備</w:t>
      </w:r>
      <w:r w:rsidRPr="00DD4FFA">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三</w:t>
      </w:r>
      <w:r w:rsidRPr="00DD4FFA">
        <w:rPr>
          <w:rFonts w:ascii="Times New Roman" w:eastAsia="標楷體" w:hAnsi="Times New Roman" w:cs="Times New Roman" w:hint="eastAsia"/>
          <w:szCs w:val="24"/>
          <w:highlight w:val="yellow"/>
        </w:rPr>
        <w:t>]</w:t>
      </w:r>
      <w:r w:rsidRPr="00C17C5A">
        <w:rPr>
          <w:rFonts w:ascii="Times New Roman" w:eastAsia="標楷體" w:hAnsi="Times New Roman" w:cs="Times New Roman" w:hint="eastAsia"/>
          <w:szCs w:val="24"/>
        </w:rPr>
        <w:t>項</w:t>
      </w:r>
      <w:r>
        <w:rPr>
          <w:rFonts w:ascii="Times New Roman" w:eastAsia="標楷體" w:hAnsi="Times New Roman" w:cs="Times New Roman" w:hint="eastAsia"/>
          <w:szCs w:val="24"/>
        </w:rPr>
        <w:t>（</w:t>
      </w:r>
      <w:r w:rsidRPr="00C17C5A">
        <w:rPr>
          <w:rFonts w:ascii="Times New Roman" w:eastAsia="標楷體" w:hAnsi="Times New Roman" w:cs="Times New Roman" w:hint="eastAsia"/>
          <w:szCs w:val="24"/>
        </w:rPr>
        <w:t>含</w:t>
      </w:r>
      <w:r>
        <w:rPr>
          <w:rFonts w:ascii="新細明體" w:eastAsia="新細明體" w:hAnsi="新細明體" w:cs="Times New Roman" w:hint="eastAsia"/>
          <w:szCs w:val="24"/>
        </w:rPr>
        <w:t>）</w:t>
      </w:r>
      <w:r w:rsidRPr="00C17C5A">
        <w:rPr>
          <w:rFonts w:ascii="Times New Roman" w:eastAsia="標楷體" w:hAnsi="Times New Roman" w:cs="Times New Roman" w:hint="eastAsia"/>
          <w:szCs w:val="24"/>
        </w:rPr>
        <w:t>以上因素：高風險。</w:t>
      </w:r>
    </w:p>
    <w:p w:rsidR="00125870" w:rsidRPr="00C17C5A" w:rsidRDefault="00125870" w:rsidP="006B390B">
      <w:pPr>
        <w:pStyle w:val="a3"/>
        <w:numPr>
          <w:ilvl w:val="0"/>
          <w:numId w:val="89"/>
        </w:numPr>
        <w:ind w:leftChars="0" w:left="1985" w:hanging="425"/>
        <w:outlineLvl w:val="3"/>
        <w:rPr>
          <w:rFonts w:ascii="Times New Roman" w:eastAsia="標楷體" w:hAnsi="Times New Roman" w:cs="Times New Roman"/>
          <w:szCs w:val="24"/>
        </w:rPr>
      </w:pPr>
      <w:r w:rsidRPr="00C17C5A">
        <w:rPr>
          <w:rFonts w:ascii="Times New Roman" w:eastAsia="標楷體" w:hAnsi="Times New Roman" w:cs="Times New Roman" w:hint="eastAsia"/>
          <w:szCs w:val="24"/>
        </w:rPr>
        <w:t>具備</w:t>
      </w:r>
      <w:r>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二</w:t>
      </w:r>
      <w:r w:rsidRPr="00DD4FFA">
        <w:rPr>
          <w:rFonts w:ascii="Times New Roman" w:eastAsia="標楷體" w:hAnsi="Times New Roman" w:cs="Times New Roman" w:hint="eastAsia"/>
          <w:szCs w:val="24"/>
          <w:highlight w:val="yellow"/>
        </w:rPr>
        <w:t>]</w:t>
      </w:r>
      <w:r w:rsidRPr="00C17C5A">
        <w:rPr>
          <w:rFonts w:ascii="Times New Roman" w:eastAsia="標楷體" w:hAnsi="Times New Roman" w:cs="Times New Roman" w:hint="eastAsia"/>
          <w:szCs w:val="24"/>
        </w:rPr>
        <w:t>項因素：中風險。</w:t>
      </w:r>
    </w:p>
    <w:p w:rsidR="00125870" w:rsidRPr="00125870" w:rsidRDefault="00125870" w:rsidP="006B390B">
      <w:pPr>
        <w:pStyle w:val="a3"/>
        <w:numPr>
          <w:ilvl w:val="0"/>
          <w:numId w:val="89"/>
        </w:numPr>
        <w:ind w:leftChars="0" w:left="1985" w:hanging="425"/>
        <w:outlineLvl w:val="3"/>
        <w:rPr>
          <w:rFonts w:ascii="Times New Roman" w:eastAsia="標楷體" w:hAnsi="Times New Roman" w:cs="Times New Roman"/>
          <w:szCs w:val="24"/>
        </w:rPr>
      </w:pPr>
      <w:r w:rsidRPr="00C17C5A">
        <w:rPr>
          <w:rFonts w:ascii="Times New Roman" w:eastAsia="標楷體" w:hAnsi="Times New Roman" w:cs="Times New Roman" w:hint="eastAsia"/>
          <w:szCs w:val="24"/>
        </w:rPr>
        <w:t>具備</w:t>
      </w:r>
      <w:r w:rsidRPr="00DD4FFA">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一</w:t>
      </w:r>
      <w:r w:rsidRPr="00DD4FFA">
        <w:rPr>
          <w:rFonts w:ascii="Times New Roman" w:eastAsia="標楷體" w:hAnsi="Times New Roman" w:cs="Times New Roman" w:hint="eastAsia"/>
          <w:szCs w:val="24"/>
          <w:highlight w:val="yellow"/>
        </w:rPr>
        <w:t>]</w:t>
      </w:r>
      <w:r w:rsidRPr="00C17C5A">
        <w:rPr>
          <w:rFonts w:ascii="Times New Roman" w:eastAsia="標楷體" w:hAnsi="Times New Roman" w:cs="Times New Roman" w:hint="eastAsia"/>
          <w:szCs w:val="24"/>
        </w:rPr>
        <w:t>項因素：低風險。</w:t>
      </w:r>
      <w:r w:rsidR="00F53B94">
        <w:rPr>
          <w:rFonts w:ascii="Times New Roman" w:eastAsia="標楷體" w:hAnsi="Times New Roman" w:cs="Times New Roman" w:hint="eastAsia"/>
          <w:szCs w:val="24"/>
        </w:rPr>
        <w:t>]</w:t>
      </w:r>
    </w:p>
    <w:p w:rsidR="001E00E6" w:rsidRDefault="001E00E6" w:rsidP="00634DB6">
      <w:pPr>
        <w:rPr>
          <w:rFonts w:ascii="Times New Roman" w:eastAsia="標楷體" w:hAnsi="Times New Roman" w:cs="Times New Roman"/>
          <w:szCs w:val="24"/>
        </w:rPr>
      </w:pPr>
    </w:p>
    <w:p w:rsidR="00E97909" w:rsidRPr="009D544F" w:rsidRDefault="00E97909" w:rsidP="009D544F">
      <w:pPr>
        <w:pStyle w:val="a3"/>
        <w:numPr>
          <w:ilvl w:val="0"/>
          <w:numId w:val="47"/>
        </w:numPr>
        <w:ind w:leftChars="0"/>
        <w:outlineLvl w:val="3"/>
        <w:rPr>
          <w:rFonts w:ascii="Times New Roman" w:eastAsia="標楷體" w:hAnsi="Times New Roman" w:cs="Times New Roman"/>
          <w:b/>
          <w:szCs w:val="24"/>
        </w:rPr>
      </w:pPr>
      <w:r w:rsidRPr="009D544F">
        <w:rPr>
          <w:rFonts w:ascii="Times New Roman" w:eastAsia="標楷體" w:hAnsi="Times New Roman" w:cs="Times New Roman" w:hint="eastAsia"/>
          <w:b/>
          <w:szCs w:val="24"/>
        </w:rPr>
        <w:t>其他風險評估結果</w:t>
      </w:r>
    </w:p>
    <w:p w:rsidR="00E97909" w:rsidRDefault="00E97909" w:rsidP="00634DB6">
      <w:pPr>
        <w:rPr>
          <w:rFonts w:ascii="Times New Roman" w:eastAsia="標楷體" w:hAnsi="Times New Roman" w:cs="Times New Roman"/>
          <w:szCs w:val="24"/>
        </w:rPr>
      </w:pPr>
    </w:p>
    <w:p w:rsidR="00E97909" w:rsidRPr="00A86F69" w:rsidRDefault="00E97909" w:rsidP="00E97909">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公司應依上開風險識別因素，評估公司其他風險之風險等級，並</w:t>
      </w:r>
      <w:r w:rsidR="003E69D7">
        <w:rPr>
          <w:rFonts w:ascii="Times New Roman" w:eastAsia="標楷體" w:hAnsi="Times New Roman" w:cs="Times New Roman" w:hint="eastAsia"/>
          <w:szCs w:val="24"/>
        </w:rPr>
        <w:t>以公司自然人與法人客戶</w:t>
      </w:r>
      <w:r>
        <w:rPr>
          <w:rFonts w:ascii="Times New Roman" w:eastAsia="標楷體" w:hAnsi="Times New Roman" w:cs="Times New Roman" w:hint="eastAsia"/>
          <w:szCs w:val="24"/>
        </w:rPr>
        <w:t>進行分類，並依其比例計算其他風險評估之分數</w:t>
      </w:r>
      <w:r w:rsidR="007F6105">
        <w:rPr>
          <w:rFonts w:ascii="Times New Roman" w:eastAsia="標楷體" w:hAnsi="Times New Roman" w:cs="Times New Roman" w:hint="eastAsia"/>
          <w:szCs w:val="24"/>
        </w:rPr>
        <w:t>（</w:t>
      </w:r>
      <w:r w:rsidR="007F6105" w:rsidRPr="007B2028">
        <w:rPr>
          <w:rFonts w:ascii="Times New Roman" w:eastAsia="標楷體" w:hAnsi="Times New Roman" w:cs="Times New Roman" w:hint="eastAsia"/>
          <w:szCs w:val="24"/>
        </w:rPr>
        <w:t>高風險為</w:t>
      </w:r>
      <w:r w:rsidR="007F6105" w:rsidRPr="007B2028">
        <w:rPr>
          <w:rFonts w:ascii="Times New Roman" w:eastAsia="標楷體" w:hAnsi="Times New Roman" w:cs="Times New Roman" w:hint="eastAsia"/>
          <w:szCs w:val="24"/>
        </w:rPr>
        <w:t>5</w:t>
      </w:r>
      <w:r w:rsidR="007F6105" w:rsidRPr="007B2028">
        <w:rPr>
          <w:rFonts w:ascii="Times New Roman" w:eastAsia="標楷體" w:hAnsi="Times New Roman" w:cs="Times New Roman" w:hint="eastAsia"/>
          <w:szCs w:val="24"/>
        </w:rPr>
        <w:t>分、中風險為</w:t>
      </w:r>
      <w:r w:rsidR="007F6105" w:rsidRPr="007B2028">
        <w:rPr>
          <w:rFonts w:ascii="Times New Roman" w:eastAsia="標楷體" w:hAnsi="Times New Roman" w:cs="Times New Roman" w:hint="eastAsia"/>
          <w:szCs w:val="24"/>
        </w:rPr>
        <w:t>3</w:t>
      </w:r>
      <w:r w:rsidR="007F6105" w:rsidRPr="007B2028">
        <w:rPr>
          <w:rFonts w:ascii="Times New Roman" w:eastAsia="標楷體" w:hAnsi="Times New Roman" w:cs="Times New Roman" w:hint="eastAsia"/>
          <w:szCs w:val="24"/>
        </w:rPr>
        <w:t>分，低風險為</w:t>
      </w:r>
      <w:r w:rsidR="009B7DE7">
        <w:rPr>
          <w:rFonts w:ascii="Times New Roman" w:eastAsia="標楷體" w:hAnsi="Times New Roman" w:cs="Times New Roman" w:hint="eastAsia"/>
          <w:szCs w:val="24"/>
        </w:rPr>
        <w:t>1</w:t>
      </w:r>
      <w:r w:rsidR="007F6105" w:rsidRPr="007B2028">
        <w:rPr>
          <w:rFonts w:ascii="Times New Roman" w:eastAsia="標楷體" w:hAnsi="Times New Roman" w:cs="Times New Roman" w:hint="eastAsia"/>
          <w:szCs w:val="24"/>
        </w:rPr>
        <w:t>分</w:t>
      </w:r>
      <w:r w:rsidR="007F6105">
        <w:rPr>
          <w:rFonts w:ascii="Times New Roman" w:eastAsia="標楷體" w:hAnsi="Times New Roman" w:cs="Times New Roman" w:hint="eastAsia"/>
          <w:szCs w:val="24"/>
        </w:rPr>
        <w:t>）</w:t>
      </w:r>
      <w:r w:rsidR="003D3ADA">
        <w:rPr>
          <w:rFonts w:ascii="Times New Roman" w:eastAsia="標楷體" w:hAnsi="Times New Roman" w:cs="Times New Roman" w:hint="eastAsia"/>
          <w:szCs w:val="24"/>
        </w:rPr>
        <w:t>，本題為質化之評估，請公司依據各公司實際狀況給予其他風險評分</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E97909" w:rsidRDefault="00E97909" w:rsidP="00634DB6">
      <w:pPr>
        <w:rPr>
          <w:rFonts w:ascii="Times New Roman" w:eastAsia="標楷體" w:hAnsi="Times New Roman" w:cs="Times New Roman"/>
          <w:szCs w:val="24"/>
        </w:rPr>
      </w:pPr>
    </w:p>
    <w:tbl>
      <w:tblPr>
        <w:tblStyle w:val="GridTable4Accent12"/>
        <w:tblW w:w="9073" w:type="dxa"/>
        <w:tblInd w:w="-176" w:type="dxa"/>
        <w:tblLook w:val="04A0"/>
      </w:tblPr>
      <w:tblGrid>
        <w:gridCol w:w="2836"/>
        <w:gridCol w:w="3544"/>
        <w:gridCol w:w="2693"/>
      </w:tblGrid>
      <w:tr w:rsidR="003E69D7" w:rsidRPr="00CF3E03" w:rsidTr="00C956C2">
        <w:trPr>
          <w:cnfStyle w:val="100000000000"/>
          <w:trHeight w:val="102"/>
        </w:trPr>
        <w:tc>
          <w:tcPr>
            <w:cnfStyle w:val="001000000000"/>
            <w:tcW w:w="9073" w:type="dxa"/>
            <w:gridSpan w:val="3"/>
          </w:tcPr>
          <w:p w:rsidR="003E69D7" w:rsidRPr="000D5255" w:rsidRDefault="003E69D7" w:rsidP="00C956C2">
            <w:pPr>
              <w:widowControl/>
              <w:spacing w:line="240" w:lineRule="exact"/>
              <w:jc w:val="center"/>
              <w:rPr>
                <w:rFonts w:ascii="Times New Roman" w:eastAsia="標楷體" w:hAnsi="Times New Roman"/>
                <w:sz w:val="22"/>
                <w:szCs w:val="28"/>
              </w:rPr>
            </w:pPr>
            <w:r w:rsidRPr="00CF3E03">
              <w:rPr>
                <w:rFonts w:ascii="Times New Roman" w:eastAsia="標楷體" w:hAnsi="Times New Roman" w:hint="eastAsia"/>
                <w:sz w:val="22"/>
                <w:szCs w:val="28"/>
              </w:rPr>
              <w:t>本公司</w:t>
            </w:r>
            <w:r>
              <w:rPr>
                <w:rFonts w:ascii="Times New Roman" w:eastAsia="標楷體" w:hAnsi="Times New Roman" w:hint="eastAsia"/>
                <w:sz w:val="22"/>
                <w:szCs w:val="28"/>
              </w:rPr>
              <w:t>其他</w:t>
            </w:r>
            <w:r w:rsidRPr="00CF3E03">
              <w:rPr>
                <w:rFonts w:ascii="Times New Roman" w:eastAsia="標楷體" w:hAnsi="Times New Roman" w:hint="eastAsia"/>
                <w:sz w:val="22"/>
                <w:szCs w:val="28"/>
              </w:rPr>
              <w:t>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p>
        </w:tc>
      </w:tr>
      <w:tr w:rsidR="003E69D7" w:rsidRPr="00CF3E03" w:rsidTr="00C956C2">
        <w:trPr>
          <w:cnfStyle w:val="000000100000"/>
        </w:trPr>
        <w:tc>
          <w:tcPr>
            <w:cnfStyle w:val="001000000000"/>
            <w:tcW w:w="2836" w:type="dxa"/>
          </w:tcPr>
          <w:p w:rsidR="003E69D7" w:rsidRPr="00CF3E03" w:rsidRDefault="003E69D7" w:rsidP="00C956C2">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自然人</w:t>
            </w:r>
          </w:p>
        </w:tc>
        <w:tc>
          <w:tcPr>
            <w:tcW w:w="3544" w:type="dxa"/>
          </w:tcPr>
          <w:p w:rsidR="003E69D7" w:rsidRPr="009D544F" w:rsidRDefault="003E69D7" w:rsidP="00C956C2">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法人</w:t>
            </w:r>
          </w:p>
        </w:tc>
        <w:tc>
          <w:tcPr>
            <w:tcW w:w="2693" w:type="dxa"/>
          </w:tcPr>
          <w:p w:rsidR="003E69D7" w:rsidRPr="009D544F" w:rsidRDefault="003E69D7" w:rsidP="00C956C2">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3E69D7" w:rsidRPr="00663DC3" w:rsidTr="00C956C2">
        <w:tc>
          <w:tcPr>
            <w:cnfStyle w:val="001000000000"/>
            <w:tcW w:w="2836" w:type="dxa"/>
          </w:tcPr>
          <w:p w:rsidR="003E69D7" w:rsidRPr="00663DC3" w:rsidRDefault="0029504F" w:rsidP="00C956C2">
            <w:pPr>
              <w:spacing w:line="280" w:lineRule="exact"/>
              <w:jc w:val="center"/>
              <w:rPr>
                <w:rFonts w:ascii="Times New Roman" w:eastAsia="標楷體" w:hAnsi="Times New Roman"/>
                <w:b w:val="0"/>
                <w:szCs w:val="24"/>
              </w:rPr>
            </w:pPr>
            <w:r>
              <w:rPr>
                <w:rFonts w:ascii="Times New Roman" w:eastAsia="標楷體" w:hAnsi="Times New Roman" w:hint="eastAsia"/>
                <w:b w:val="0"/>
                <w:szCs w:val="24"/>
              </w:rPr>
              <w:t>3</w:t>
            </w:r>
          </w:p>
        </w:tc>
        <w:tc>
          <w:tcPr>
            <w:tcW w:w="3544" w:type="dxa"/>
          </w:tcPr>
          <w:p w:rsidR="003E69D7" w:rsidRPr="00663DC3" w:rsidRDefault="0029504F" w:rsidP="00C956C2">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w:t>
            </w:r>
          </w:p>
        </w:tc>
        <w:tc>
          <w:tcPr>
            <w:tcW w:w="2693" w:type="dxa"/>
          </w:tcPr>
          <w:p w:rsidR="003E69D7" w:rsidRPr="00663DC3" w:rsidRDefault="0029504F" w:rsidP="00C956C2">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w:t>
            </w:r>
          </w:p>
        </w:tc>
      </w:tr>
    </w:tbl>
    <w:p w:rsidR="00D50AD3" w:rsidRDefault="00D50AD3" w:rsidP="00634DB6">
      <w:pPr>
        <w:rPr>
          <w:rFonts w:ascii="Times New Roman" w:eastAsia="標楷體" w:hAnsi="Times New Roman" w:cs="Times New Roman"/>
          <w:szCs w:val="24"/>
        </w:rPr>
      </w:pPr>
    </w:p>
    <w:p w:rsidR="006570F2" w:rsidRPr="006570F2" w:rsidRDefault="006570F2" w:rsidP="006570F2">
      <w:pPr>
        <w:rPr>
          <w:rFonts w:ascii="Times New Roman" w:eastAsia="標楷體" w:hAnsi="Times New Roman" w:cs="Times New Roman"/>
          <w:szCs w:val="24"/>
        </w:rPr>
      </w:pPr>
      <w:r>
        <w:rPr>
          <w:rFonts w:ascii="Times New Roman" w:eastAsia="標楷體" w:hAnsi="Times New Roman" w:cs="Times New Roman" w:hint="eastAsia"/>
          <w:szCs w:val="24"/>
          <w:highlight w:val="yellow"/>
        </w:rPr>
        <w:t>[</w:t>
      </w:r>
      <w:r w:rsidRPr="006570F2">
        <w:rPr>
          <w:rFonts w:ascii="Times New Roman" w:eastAsia="標楷體" w:hAnsi="Times New Roman" w:cs="Times New Roman" w:hint="eastAsia"/>
          <w:szCs w:val="24"/>
          <w:highlight w:val="yellow"/>
        </w:rPr>
        <w:t>如業務類型複雜之公司得以業務類型或其他分類統計</w:t>
      </w:r>
      <w:r>
        <w:rPr>
          <w:rFonts w:ascii="Times New Roman" w:eastAsia="標楷體" w:hAnsi="Times New Roman" w:cs="Times New Roman" w:hint="eastAsia"/>
          <w:szCs w:val="24"/>
          <w:highlight w:val="yellow"/>
        </w:rPr>
        <w:t>其他風險</w:t>
      </w:r>
      <w:r>
        <w:rPr>
          <w:rFonts w:ascii="Times New Roman" w:eastAsia="標楷體" w:hAnsi="Times New Roman" w:cs="Times New Roman" w:hint="eastAsia"/>
          <w:szCs w:val="24"/>
          <w:highlight w:val="yellow"/>
        </w:rPr>
        <w:t>]</w:t>
      </w:r>
    </w:p>
    <w:p w:rsidR="00AF02E1" w:rsidRDefault="00AF02E1">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0E0231" w:rsidRPr="0005614E" w:rsidRDefault="000E0231" w:rsidP="0039251C">
      <w:pPr>
        <w:pStyle w:val="a3"/>
        <w:numPr>
          <w:ilvl w:val="0"/>
          <w:numId w:val="8"/>
        </w:numPr>
        <w:ind w:leftChars="0"/>
        <w:outlineLvl w:val="1"/>
        <w:rPr>
          <w:rFonts w:ascii="Times New Roman" w:eastAsia="標楷體" w:hAnsi="Times New Roman" w:cs="Times New Roman"/>
          <w:b/>
          <w:szCs w:val="24"/>
        </w:rPr>
      </w:pPr>
      <w:bookmarkStart w:id="42" w:name="_Toc519247023"/>
      <w:r>
        <w:rPr>
          <w:rFonts w:ascii="Times New Roman" w:eastAsia="標楷體" w:hAnsi="Times New Roman" w:cs="Times New Roman" w:hint="eastAsia"/>
          <w:b/>
          <w:szCs w:val="24"/>
        </w:rPr>
        <w:lastRenderedPageBreak/>
        <w:t>固有風險辨識結果</w:t>
      </w:r>
      <w:bookmarkEnd w:id="42"/>
    </w:p>
    <w:p w:rsidR="000E0231" w:rsidRDefault="000E0231" w:rsidP="00634DB6">
      <w:pPr>
        <w:ind w:left="480"/>
        <w:rPr>
          <w:rFonts w:ascii="Times New Roman" w:eastAsia="標楷體" w:hAnsi="Times New Roman" w:cs="Times New Roman"/>
          <w:szCs w:val="24"/>
        </w:rPr>
      </w:pPr>
    </w:p>
    <w:p w:rsidR="00EE3CC5" w:rsidRDefault="00B8273A" w:rsidP="00A80178">
      <w:pPr>
        <w:ind w:left="480"/>
        <w:rPr>
          <w:rFonts w:ascii="Times New Roman" w:eastAsia="標楷體" w:hAnsi="Times New Roman" w:cs="Times New Roman"/>
          <w:szCs w:val="24"/>
        </w:rPr>
      </w:pPr>
      <w:r>
        <w:rPr>
          <w:rFonts w:ascii="Times New Roman" w:eastAsia="標楷體" w:hAnsi="Times New Roman" w:cs="Times New Roman" w:hint="eastAsia"/>
          <w:szCs w:val="24"/>
        </w:rPr>
        <w:t>以下以本公司自然人與法人客戶所佔總</w:t>
      </w:r>
      <w:r w:rsidR="00C9416E">
        <w:rPr>
          <w:rFonts w:ascii="Times New Roman" w:eastAsia="標楷體" w:hAnsi="Times New Roman" w:cs="Times New Roman" w:hint="eastAsia"/>
          <w:szCs w:val="24"/>
        </w:rPr>
        <w:t>業務比重分別</w:t>
      </w:r>
      <w:r>
        <w:rPr>
          <w:rFonts w:ascii="Times New Roman" w:eastAsia="標楷體" w:hAnsi="Times New Roman" w:cs="Times New Roman" w:hint="eastAsia"/>
          <w:szCs w:val="24"/>
        </w:rPr>
        <w:t>50</w:t>
      </w:r>
      <w:r w:rsidR="00C9416E">
        <w:rPr>
          <w:rFonts w:ascii="Times New Roman" w:eastAsia="標楷體" w:hAnsi="Times New Roman" w:cs="Times New Roman" w:hint="eastAsia"/>
          <w:szCs w:val="24"/>
        </w:rPr>
        <w:t>%</w:t>
      </w:r>
      <w:r w:rsidR="00C9416E">
        <w:rPr>
          <w:rFonts w:ascii="Times New Roman" w:eastAsia="標楷體" w:hAnsi="Times New Roman" w:cs="Times New Roman" w:hint="eastAsia"/>
          <w:szCs w:val="24"/>
        </w:rPr>
        <w:t>及</w:t>
      </w:r>
      <w:r w:rsidR="00C9416E">
        <w:rPr>
          <w:rFonts w:ascii="Times New Roman" w:eastAsia="標楷體" w:hAnsi="Times New Roman" w:cs="Times New Roman" w:hint="eastAsia"/>
          <w:szCs w:val="24"/>
        </w:rPr>
        <w:t>50%</w:t>
      </w:r>
      <w:r>
        <w:rPr>
          <w:rFonts w:ascii="Times New Roman" w:eastAsia="標楷體" w:hAnsi="Times New Roman" w:cs="Times New Roman" w:hint="eastAsia"/>
          <w:szCs w:val="24"/>
        </w:rPr>
        <w:t>為例說明</w:t>
      </w:r>
      <w:r w:rsidR="009B7DE7">
        <w:rPr>
          <w:rFonts w:ascii="Times New Roman" w:eastAsia="標楷體" w:hAnsi="Times New Roman" w:cs="Times New Roman" w:hint="eastAsia"/>
          <w:szCs w:val="24"/>
        </w:rPr>
        <w:t>（請公司依照其個別之業務別比重調整比率</w:t>
      </w:r>
      <w:r w:rsidR="009B7DE7">
        <w:rPr>
          <w:rFonts w:ascii="新細明體" w:eastAsia="新細明體" w:hAnsi="新細明體" w:cs="Times New Roman" w:hint="eastAsia"/>
          <w:szCs w:val="24"/>
        </w:rPr>
        <w:t>）</w:t>
      </w:r>
      <w:r w:rsidR="009B7DE7">
        <w:rPr>
          <w:rFonts w:ascii="Times New Roman" w:eastAsia="標楷體" w:hAnsi="Times New Roman" w:cs="Times New Roman" w:hint="eastAsia"/>
          <w:szCs w:val="24"/>
        </w:rPr>
        <w:t>，於</w:t>
      </w:r>
      <w:r w:rsidR="004D6D45">
        <w:rPr>
          <w:rFonts w:ascii="Times New Roman" w:eastAsia="標楷體" w:hAnsi="Times New Roman" w:cs="Times New Roman" w:hint="eastAsia"/>
          <w:szCs w:val="24"/>
        </w:rPr>
        <w:t>將</w:t>
      </w:r>
      <w:r w:rsidR="001653FC">
        <w:rPr>
          <w:rFonts w:ascii="Times New Roman" w:eastAsia="標楷體" w:hAnsi="Times New Roman" w:cs="Times New Roman" w:hint="eastAsia"/>
          <w:szCs w:val="24"/>
        </w:rPr>
        <w:t>固有風險</w:t>
      </w:r>
      <w:r w:rsidR="00C9416E">
        <w:rPr>
          <w:rFonts w:ascii="Times New Roman" w:eastAsia="標楷體" w:hAnsi="Times New Roman" w:cs="Times New Roman" w:hint="eastAsia"/>
          <w:szCs w:val="24"/>
        </w:rPr>
        <w:t>分為</w:t>
      </w:r>
      <w:r w:rsidR="000E0231">
        <w:rPr>
          <w:rFonts w:ascii="Times New Roman" w:eastAsia="標楷體" w:hAnsi="Times New Roman" w:cs="Times New Roman" w:hint="eastAsia"/>
          <w:szCs w:val="24"/>
        </w:rPr>
        <w:t>「</w:t>
      </w:r>
      <w:r w:rsidR="00FB60FE" w:rsidRPr="00C7617D">
        <w:rPr>
          <w:rFonts w:ascii="Times New Roman" w:eastAsia="標楷體" w:hAnsi="Times New Roman" w:cs="Times New Roman" w:hint="eastAsia"/>
          <w:szCs w:val="24"/>
        </w:rPr>
        <w:t>客戶關係基礎風險</w:t>
      </w:r>
      <w:r w:rsidR="000E0231">
        <w:rPr>
          <w:rFonts w:ascii="Times New Roman" w:eastAsia="標楷體" w:hAnsi="Times New Roman" w:cs="Times New Roman" w:hint="eastAsia"/>
          <w:szCs w:val="24"/>
        </w:rPr>
        <w:t>」</w:t>
      </w:r>
      <w:r w:rsidR="00FB60FE">
        <w:rPr>
          <w:rFonts w:ascii="Times New Roman" w:eastAsia="標楷體" w:hAnsi="Times New Roman" w:cs="Times New Roman" w:hint="eastAsia"/>
          <w:szCs w:val="24"/>
        </w:rPr>
        <w:t>、</w:t>
      </w:r>
      <w:r w:rsidR="00C00DAA">
        <w:rPr>
          <w:rFonts w:ascii="Times New Roman" w:eastAsia="標楷體" w:hAnsi="Times New Roman" w:cs="Times New Roman" w:hint="eastAsia"/>
          <w:szCs w:val="24"/>
        </w:rPr>
        <w:t>「地域風險」</w:t>
      </w:r>
      <w:r w:rsidR="000E0231">
        <w:rPr>
          <w:rFonts w:ascii="Times New Roman" w:eastAsia="標楷體" w:hAnsi="Times New Roman" w:cs="Times New Roman" w:hint="eastAsia"/>
          <w:szCs w:val="24"/>
        </w:rPr>
        <w:t>與「</w:t>
      </w:r>
      <w:r w:rsidR="00FB60FE" w:rsidRPr="00C7617D">
        <w:rPr>
          <w:rFonts w:ascii="Times New Roman" w:eastAsia="標楷體" w:hAnsi="Times New Roman" w:cs="Times New Roman" w:hint="eastAsia"/>
          <w:szCs w:val="24"/>
        </w:rPr>
        <w:t>業務基礎風險</w:t>
      </w:r>
      <w:r>
        <w:rPr>
          <w:rFonts w:ascii="Times New Roman" w:eastAsia="標楷體" w:hAnsi="Times New Roman" w:cs="Times New Roman" w:hint="eastAsia"/>
          <w:szCs w:val="24"/>
        </w:rPr>
        <w:t>」之基準</w:t>
      </w:r>
      <w:r w:rsidR="009B7DE7">
        <w:rPr>
          <w:rFonts w:ascii="Times New Roman" w:eastAsia="標楷體" w:hAnsi="Times New Roman" w:cs="Times New Roman" w:hint="eastAsia"/>
          <w:szCs w:val="24"/>
        </w:rPr>
        <w:t>下，若</w:t>
      </w:r>
      <w:r w:rsidR="009B7DE7" w:rsidRPr="00621051">
        <w:rPr>
          <w:rFonts w:ascii="Times New Roman" w:eastAsia="標楷體" w:hAnsi="Times New Roman" w:cs="Times New Roman" w:hint="eastAsia"/>
          <w:szCs w:val="24"/>
        </w:rPr>
        <w:t>沒有</w:t>
      </w:r>
      <w:r w:rsidR="000E0231">
        <w:rPr>
          <w:rFonts w:ascii="Times New Roman" w:eastAsia="標楷體" w:hAnsi="Times New Roman" w:cs="Times New Roman" w:hint="eastAsia"/>
          <w:szCs w:val="24"/>
        </w:rPr>
        <w:t>設定</w:t>
      </w:r>
      <w:r w:rsidR="00C9416E">
        <w:rPr>
          <w:rFonts w:ascii="Times New Roman" w:eastAsia="標楷體" w:hAnsi="Times New Roman" w:cs="Times New Roman" w:hint="eastAsia"/>
          <w:szCs w:val="24"/>
        </w:rPr>
        <w:t>任何風險抵減措施</w:t>
      </w:r>
      <w:r w:rsidR="003E07B2">
        <w:rPr>
          <w:rFonts w:ascii="Times New Roman" w:eastAsia="標楷體" w:hAnsi="Times New Roman" w:cs="Times New Roman" w:hint="eastAsia"/>
          <w:szCs w:val="24"/>
        </w:rPr>
        <w:t>，</w:t>
      </w:r>
      <w:r w:rsidR="009B7DE7">
        <w:rPr>
          <w:rFonts w:ascii="Times New Roman" w:eastAsia="標楷體" w:hAnsi="Times New Roman" w:cs="Times New Roman" w:hint="eastAsia"/>
          <w:szCs w:val="24"/>
        </w:rPr>
        <w:t>則</w:t>
      </w:r>
      <w:r w:rsidR="00C9416E">
        <w:rPr>
          <w:rFonts w:ascii="Times New Roman" w:eastAsia="標楷體" w:hAnsi="Times New Roman" w:cs="Times New Roman" w:hint="eastAsia"/>
          <w:szCs w:val="24"/>
        </w:rPr>
        <w:t>本公司</w:t>
      </w:r>
      <w:r w:rsidR="000E0231">
        <w:rPr>
          <w:rFonts w:ascii="Times New Roman" w:eastAsia="標楷體" w:hAnsi="Times New Roman" w:cs="Times New Roman" w:hint="eastAsia"/>
          <w:szCs w:val="24"/>
        </w:rPr>
        <w:t>固有風險</w:t>
      </w:r>
      <w:r>
        <w:rPr>
          <w:rFonts w:ascii="Times New Roman" w:eastAsia="標楷體" w:hAnsi="Times New Roman" w:cs="Times New Roman" w:hint="eastAsia"/>
          <w:szCs w:val="24"/>
        </w:rPr>
        <w:t>結果</w:t>
      </w:r>
      <w:r w:rsidR="009B7DE7">
        <w:rPr>
          <w:rFonts w:ascii="Times New Roman" w:eastAsia="標楷體" w:hAnsi="Times New Roman" w:cs="Times New Roman" w:hint="eastAsia"/>
          <w:szCs w:val="24"/>
        </w:rPr>
        <w:t>概述</w:t>
      </w:r>
      <w:r w:rsidR="00C9416E">
        <w:rPr>
          <w:rFonts w:ascii="Times New Roman" w:eastAsia="標楷體" w:hAnsi="Times New Roman" w:cs="Times New Roman" w:hint="eastAsia"/>
          <w:szCs w:val="24"/>
        </w:rPr>
        <w:t>如下</w:t>
      </w:r>
      <w:r w:rsidR="00813119">
        <w:rPr>
          <w:rFonts w:ascii="Times New Roman" w:eastAsia="標楷體" w:hAnsi="Times New Roman" w:cs="Times New Roman" w:hint="eastAsia"/>
          <w:szCs w:val="24"/>
        </w:rPr>
        <w:t>：</w:t>
      </w:r>
    </w:p>
    <w:tbl>
      <w:tblPr>
        <w:tblStyle w:val="GridTable4Accent1"/>
        <w:tblpPr w:leftFromText="180" w:rightFromText="180" w:vertAnchor="text" w:horzAnchor="margin" w:tblpXSpec="center" w:tblpY="378"/>
        <w:tblW w:w="9431" w:type="dxa"/>
        <w:tblLayout w:type="fixed"/>
        <w:tblLook w:val="04A0"/>
      </w:tblPr>
      <w:tblGrid>
        <w:gridCol w:w="936"/>
        <w:gridCol w:w="755"/>
        <w:gridCol w:w="2242"/>
        <w:gridCol w:w="708"/>
        <w:gridCol w:w="1192"/>
        <w:gridCol w:w="945"/>
        <w:gridCol w:w="8"/>
        <w:gridCol w:w="977"/>
        <w:gridCol w:w="777"/>
        <w:gridCol w:w="891"/>
      </w:tblGrid>
      <w:tr w:rsidR="00E20CDE" w:rsidRPr="00A824E8" w:rsidTr="00A173D7">
        <w:trPr>
          <w:cnfStyle w:val="100000000000"/>
          <w:trHeight w:val="330"/>
        </w:trPr>
        <w:tc>
          <w:tcPr>
            <w:cnfStyle w:val="001000000000"/>
            <w:tcW w:w="9431" w:type="dxa"/>
            <w:gridSpan w:val="10"/>
            <w:noWrap/>
          </w:tcPr>
          <w:p w:rsidR="00E20CDE" w:rsidRPr="00A824E8" w:rsidRDefault="00E20CDE" w:rsidP="005C1AFF">
            <w:pPr>
              <w:spacing w:line="240" w:lineRule="exact"/>
              <w:jc w:val="center"/>
              <w:rPr>
                <w:rFonts w:ascii="Times New Roman" w:eastAsia="標楷體" w:hAnsi="Times New Roman"/>
                <w:b w:val="0"/>
                <w:bCs w:val="0"/>
                <w:color w:val="000000"/>
                <w:sz w:val="18"/>
              </w:rPr>
            </w:pPr>
            <w:r w:rsidRPr="006B390B">
              <w:rPr>
                <w:rFonts w:ascii="Times New Roman" w:eastAsia="標楷體" w:hAnsi="Times New Roman" w:cstheme="minorBidi"/>
                <w:color w:val="FFFFFF"/>
                <w:sz w:val="18"/>
              </w:rPr>
              <w:t>[      ]</w:t>
            </w:r>
            <w:r w:rsidRPr="006B390B">
              <w:rPr>
                <w:rFonts w:ascii="Times New Roman" w:eastAsia="標楷體" w:hAnsi="Times New Roman" w:cstheme="minorBidi" w:hint="eastAsia"/>
                <w:color w:val="FFFFFF"/>
                <w:sz w:val="18"/>
              </w:rPr>
              <w:t>年度固有風險評估</w:t>
            </w:r>
          </w:p>
        </w:tc>
      </w:tr>
      <w:tr w:rsidR="00E20CDE" w:rsidRPr="00A824E8" w:rsidTr="00A173D7">
        <w:trPr>
          <w:cnfStyle w:val="000000100000"/>
          <w:trHeight w:val="330"/>
        </w:trPr>
        <w:tc>
          <w:tcPr>
            <w:cnfStyle w:val="001000000000"/>
            <w:tcW w:w="936" w:type="dxa"/>
            <w:vMerge w:val="restart"/>
            <w:noWrap/>
            <w:hideMark/>
          </w:tcPr>
          <w:p w:rsidR="00E20CDE" w:rsidRPr="00A824E8" w:rsidRDefault="00E20CDE" w:rsidP="005C1AFF">
            <w:pPr>
              <w:spacing w:line="240" w:lineRule="exact"/>
              <w:jc w:val="center"/>
              <w:rPr>
                <w:rFonts w:ascii="Times New Roman" w:eastAsia="標楷體" w:hAnsi="Times New Roman"/>
                <w:color w:val="000000"/>
                <w:sz w:val="18"/>
              </w:rPr>
            </w:pPr>
            <w:r w:rsidRPr="00A824E8">
              <w:rPr>
                <w:rFonts w:ascii="Times New Roman" w:eastAsia="標楷體" w:hAnsi="Times New Roman" w:hint="eastAsia"/>
                <w:color w:val="000000"/>
                <w:sz w:val="18"/>
              </w:rPr>
              <w:t>固有</w:t>
            </w:r>
          </w:p>
          <w:p w:rsidR="00E20CDE" w:rsidRPr="00A824E8" w:rsidRDefault="00E20CDE" w:rsidP="005C1AFF">
            <w:pPr>
              <w:spacing w:line="240" w:lineRule="exact"/>
              <w:jc w:val="center"/>
              <w:rPr>
                <w:rFonts w:ascii="Times New Roman" w:eastAsia="標楷體" w:hAnsi="Times New Roman"/>
                <w:color w:val="000000"/>
                <w:sz w:val="18"/>
              </w:rPr>
            </w:pPr>
            <w:r w:rsidRPr="00A824E8">
              <w:rPr>
                <w:rFonts w:ascii="Times New Roman" w:eastAsia="標楷體" w:hAnsi="Times New Roman" w:hint="eastAsia"/>
                <w:color w:val="000000"/>
                <w:sz w:val="18"/>
                <w:lang w:eastAsia="zh-CN"/>
              </w:rPr>
              <w:t>風險</w:t>
            </w:r>
          </w:p>
          <w:p w:rsidR="00E20CDE" w:rsidRPr="00A824E8" w:rsidRDefault="00E20CDE" w:rsidP="005C1AFF">
            <w:pPr>
              <w:spacing w:line="240" w:lineRule="exact"/>
              <w:jc w:val="center"/>
              <w:rPr>
                <w:rFonts w:ascii="Times New Roman" w:eastAsia="標楷體" w:hAnsi="Times New Roman"/>
                <w:color w:val="000000"/>
                <w:sz w:val="18"/>
              </w:rPr>
            </w:pPr>
            <w:r w:rsidRPr="00A824E8">
              <w:rPr>
                <w:rFonts w:ascii="Times New Roman" w:eastAsia="標楷體" w:hAnsi="Times New Roman" w:hint="eastAsia"/>
                <w:color w:val="000000"/>
                <w:sz w:val="18"/>
              </w:rPr>
              <w:t>類別</w:t>
            </w:r>
          </w:p>
        </w:tc>
        <w:tc>
          <w:tcPr>
            <w:tcW w:w="2997" w:type="dxa"/>
            <w:gridSpan w:val="2"/>
            <w:vMerge w:val="restart"/>
            <w:noWrap/>
            <w:hideMark/>
          </w:tcPr>
          <w:p w:rsidR="00E20CDE" w:rsidRPr="00A824E8" w:rsidRDefault="00E20CDE" w:rsidP="005C1AFF">
            <w:pPr>
              <w:spacing w:line="240" w:lineRule="exact"/>
              <w:jc w:val="center"/>
              <w:cnfStyle w:val="000000100000"/>
              <w:rPr>
                <w:rFonts w:ascii="Times New Roman" w:eastAsia="標楷體" w:hAnsi="Times New Roman"/>
                <w:b/>
                <w:bCs/>
                <w:color w:val="000000"/>
                <w:sz w:val="18"/>
              </w:rPr>
            </w:pPr>
            <w:r w:rsidRPr="00A824E8">
              <w:rPr>
                <w:rFonts w:ascii="Times New Roman" w:eastAsia="標楷體" w:hAnsi="Times New Roman" w:hint="eastAsia"/>
                <w:b/>
                <w:bCs/>
                <w:color w:val="000000"/>
                <w:sz w:val="18"/>
                <w:lang w:eastAsia="zh-CN"/>
              </w:rPr>
              <w:t>風險</w:t>
            </w:r>
            <w:r w:rsidRPr="00A824E8">
              <w:rPr>
                <w:rFonts w:ascii="Times New Roman" w:eastAsia="標楷體" w:hAnsi="Times New Roman" w:hint="eastAsia"/>
                <w:b/>
                <w:bCs/>
                <w:color w:val="000000"/>
                <w:sz w:val="18"/>
              </w:rPr>
              <w:t>識別</w:t>
            </w:r>
            <w:r w:rsidRPr="00A824E8">
              <w:rPr>
                <w:rFonts w:ascii="Times New Roman" w:eastAsia="標楷體" w:hAnsi="Times New Roman" w:hint="eastAsia"/>
                <w:b/>
                <w:bCs/>
                <w:color w:val="000000"/>
                <w:sz w:val="18"/>
                <w:lang w:eastAsia="zh-CN"/>
              </w:rPr>
              <w:t>因</w:t>
            </w:r>
            <w:r w:rsidRPr="00A824E8">
              <w:rPr>
                <w:rFonts w:ascii="Times New Roman" w:eastAsia="標楷體" w:hAnsi="Times New Roman" w:hint="eastAsia"/>
                <w:b/>
                <w:bCs/>
                <w:color w:val="000000"/>
                <w:sz w:val="18"/>
              </w:rPr>
              <w:t>素</w:t>
            </w:r>
          </w:p>
        </w:tc>
        <w:tc>
          <w:tcPr>
            <w:tcW w:w="708" w:type="dxa"/>
            <w:vMerge w:val="restart"/>
          </w:tcPr>
          <w:p w:rsidR="00E20CDE" w:rsidRPr="00A824E8" w:rsidRDefault="00E20CDE" w:rsidP="005C1AFF">
            <w:pPr>
              <w:spacing w:line="240" w:lineRule="exact"/>
              <w:jc w:val="center"/>
              <w:cnfStyle w:val="000000100000"/>
              <w:rPr>
                <w:rFonts w:ascii="Times New Roman" w:eastAsia="標楷體" w:hAnsi="Times New Roman"/>
                <w:b/>
                <w:bCs/>
                <w:color w:val="000000"/>
                <w:sz w:val="18"/>
              </w:rPr>
            </w:pPr>
            <w:r w:rsidRPr="00A824E8">
              <w:rPr>
                <w:rFonts w:ascii="Times New Roman" w:eastAsia="標楷體" w:hAnsi="Times New Roman" w:hint="eastAsia"/>
                <w:b/>
                <w:bCs/>
                <w:color w:val="000000"/>
                <w:sz w:val="18"/>
              </w:rPr>
              <w:t>個別佔比</w:t>
            </w:r>
          </w:p>
        </w:tc>
        <w:tc>
          <w:tcPr>
            <w:tcW w:w="1192" w:type="dxa"/>
            <w:hideMark/>
          </w:tcPr>
          <w:p w:rsidR="00E20CDE" w:rsidRPr="00A824E8" w:rsidRDefault="00E20CDE" w:rsidP="005C1AFF">
            <w:pPr>
              <w:spacing w:line="240" w:lineRule="exact"/>
              <w:jc w:val="center"/>
              <w:cnfStyle w:val="000000100000"/>
              <w:rPr>
                <w:rFonts w:ascii="Times New Roman" w:eastAsia="標楷體" w:hAnsi="Times New Roman"/>
                <w:b/>
                <w:bCs/>
                <w:color w:val="000000"/>
                <w:sz w:val="18"/>
              </w:rPr>
            </w:pPr>
            <w:r w:rsidRPr="00A824E8">
              <w:rPr>
                <w:rFonts w:ascii="Times New Roman" w:eastAsia="標楷體" w:hAnsi="Times New Roman" w:hint="eastAsia"/>
                <w:b/>
                <w:bCs/>
                <w:color w:val="000000"/>
                <w:sz w:val="18"/>
              </w:rPr>
              <w:t>業務別比重</w:t>
            </w:r>
          </w:p>
        </w:tc>
        <w:tc>
          <w:tcPr>
            <w:tcW w:w="945" w:type="dxa"/>
            <w:hideMark/>
          </w:tcPr>
          <w:p w:rsidR="00E20CDE" w:rsidRPr="00A824E8" w:rsidRDefault="00E20CDE" w:rsidP="005C1AFF">
            <w:pPr>
              <w:spacing w:line="240" w:lineRule="exact"/>
              <w:jc w:val="center"/>
              <w:cnfStyle w:val="000000100000"/>
              <w:rPr>
                <w:rFonts w:ascii="Times New Roman" w:eastAsia="標楷體" w:hAnsi="Times New Roman"/>
                <w:b/>
                <w:bCs/>
                <w:color w:val="000000"/>
                <w:sz w:val="18"/>
              </w:rPr>
            </w:pPr>
            <w:r w:rsidRPr="00A824E8">
              <w:rPr>
                <w:rFonts w:ascii="Times New Roman" w:eastAsia="標楷體" w:hAnsi="Times New Roman" w:hint="eastAsia"/>
                <w:b/>
                <w:bCs/>
                <w:color w:val="000000"/>
                <w:sz w:val="18"/>
              </w:rPr>
              <w:t>業務別比重</w:t>
            </w:r>
          </w:p>
        </w:tc>
        <w:tc>
          <w:tcPr>
            <w:tcW w:w="985" w:type="dxa"/>
            <w:gridSpan w:val="2"/>
            <w:hideMark/>
          </w:tcPr>
          <w:p w:rsidR="00E20CDE" w:rsidRPr="00A824E8" w:rsidRDefault="00E20CDE" w:rsidP="005C1AFF">
            <w:pPr>
              <w:spacing w:line="240" w:lineRule="exact"/>
              <w:jc w:val="center"/>
              <w:cnfStyle w:val="000000100000"/>
              <w:rPr>
                <w:rFonts w:ascii="Times New Roman" w:eastAsia="標楷體" w:hAnsi="Times New Roman"/>
                <w:b/>
                <w:bCs/>
                <w:color w:val="000000"/>
                <w:sz w:val="18"/>
              </w:rPr>
            </w:pPr>
            <w:r w:rsidRPr="00A824E8">
              <w:rPr>
                <w:rFonts w:ascii="Times New Roman" w:eastAsia="標楷體" w:hAnsi="Times New Roman" w:hint="eastAsia"/>
                <w:b/>
                <w:bCs/>
                <w:color w:val="000000"/>
                <w:sz w:val="18"/>
              </w:rPr>
              <w:t>風險</w:t>
            </w:r>
            <w:r w:rsidRPr="00A824E8">
              <w:rPr>
                <w:rFonts w:ascii="Times New Roman" w:eastAsia="標楷體" w:hAnsi="Times New Roman" w:hint="eastAsia"/>
                <w:b/>
                <w:bCs/>
                <w:color w:val="000000"/>
                <w:sz w:val="18"/>
                <w:lang w:eastAsia="zh-CN"/>
              </w:rPr>
              <w:t>分數</w:t>
            </w:r>
          </w:p>
        </w:tc>
        <w:tc>
          <w:tcPr>
            <w:tcW w:w="777" w:type="dxa"/>
          </w:tcPr>
          <w:p w:rsidR="00E20CDE" w:rsidRPr="00A824E8" w:rsidRDefault="00E20CDE" w:rsidP="005C1AFF">
            <w:pPr>
              <w:spacing w:line="240" w:lineRule="exact"/>
              <w:jc w:val="center"/>
              <w:cnfStyle w:val="000000100000"/>
              <w:rPr>
                <w:rFonts w:ascii="Times New Roman" w:eastAsia="標楷體" w:hAnsi="Times New Roman"/>
                <w:b/>
                <w:bCs/>
                <w:color w:val="000000"/>
                <w:sz w:val="18"/>
                <w:lang w:eastAsia="zh-CN"/>
              </w:rPr>
            </w:pPr>
            <w:r w:rsidRPr="00A824E8">
              <w:rPr>
                <w:rFonts w:ascii="Times New Roman" w:eastAsia="標楷體" w:hAnsi="Times New Roman" w:hint="eastAsia"/>
                <w:b/>
                <w:bCs/>
                <w:color w:val="000000"/>
                <w:sz w:val="18"/>
              </w:rPr>
              <w:t>風險</w:t>
            </w:r>
            <w:r w:rsidRPr="00A824E8">
              <w:rPr>
                <w:rFonts w:ascii="Times New Roman" w:eastAsia="標楷體" w:hAnsi="Times New Roman" w:hint="eastAsia"/>
                <w:b/>
                <w:bCs/>
                <w:color w:val="000000"/>
                <w:sz w:val="18"/>
                <w:lang w:eastAsia="zh-CN"/>
              </w:rPr>
              <w:t>分數</w:t>
            </w:r>
          </w:p>
        </w:tc>
        <w:tc>
          <w:tcPr>
            <w:tcW w:w="891" w:type="dxa"/>
            <w:hideMark/>
          </w:tcPr>
          <w:p w:rsidR="00E20CDE" w:rsidRPr="00A824E8" w:rsidRDefault="00E20CDE" w:rsidP="005C1AFF">
            <w:pPr>
              <w:spacing w:line="240" w:lineRule="exact"/>
              <w:jc w:val="center"/>
              <w:cnfStyle w:val="000000100000"/>
              <w:rPr>
                <w:rFonts w:ascii="Times New Roman" w:eastAsia="標楷體" w:hAnsi="Times New Roman"/>
                <w:b/>
                <w:bCs/>
                <w:color w:val="000000"/>
                <w:sz w:val="18"/>
              </w:rPr>
            </w:pPr>
            <w:r w:rsidRPr="00A824E8">
              <w:rPr>
                <w:rFonts w:ascii="Times New Roman" w:eastAsia="標楷體" w:hAnsi="Times New Roman" w:hint="eastAsia"/>
                <w:b/>
                <w:bCs/>
                <w:color w:val="000000"/>
                <w:sz w:val="18"/>
              </w:rPr>
              <w:t>風險</w:t>
            </w:r>
            <w:r w:rsidRPr="00A824E8">
              <w:rPr>
                <w:rFonts w:ascii="Times New Roman" w:eastAsia="標楷體" w:hAnsi="Times New Roman" w:hint="eastAsia"/>
                <w:b/>
                <w:bCs/>
                <w:color w:val="000000"/>
                <w:sz w:val="18"/>
                <w:lang w:eastAsia="zh-CN"/>
              </w:rPr>
              <w:t>分數</w:t>
            </w:r>
          </w:p>
        </w:tc>
      </w:tr>
      <w:tr w:rsidR="00E20CDE" w:rsidRPr="00A824E8" w:rsidTr="00A173D7">
        <w:trPr>
          <w:trHeight w:val="345"/>
        </w:trPr>
        <w:tc>
          <w:tcPr>
            <w:cnfStyle w:val="001000000000"/>
            <w:tcW w:w="936" w:type="dxa"/>
            <w:vMerge/>
            <w:hideMark/>
          </w:tcPr>
          <w:p w:rsidR="00E20CDE" w:rsidRPr="00A824E8" w:rsidRDefault="00E20CDE" w:rsidP="005C1AFF">
            <w:pPr>
              <w:spacing w:line="240" w:lineRule="exact"/>
              <w:rPr>
                <w:rFonts w:ascii="Times New Roman" w:eastAsia="標楷體" w:hAnsi="Times New Roman"/>
                <w:color w:val="000000"/>
                <w:sz w:val="18"/>
              </w:rPr>
            </w:pPr>
          </w:p>
        </w:tc>
        <w:tc>
          <w:tcPr>
            <w:tcW w:w="2997" w:type="dxa"/>
            <w:gridSpan w:val="2"/>
            <w:vMerge/>
            <w:hideMark/>
          </w:tcPr>
          <w:p w:rsidR="00E20CDE" w:rsidRPr="00A824E8" w:rsidRDefault="00E20CDE" w:rsidP="005C1AFF">
            <w:pPr>
              <w:spacing w:line="240" w:lineRule="exact"/>
              <w:cnfStyle w:val="000000000000"/>
              <w:rPr>
                <w:rFonts w:ascii="Times New Roman" w:eastAsia="標楷體" w:hAnsi="Times New Roman"/>
                <w:b/>
                <w:bCs/>
                <w:color w:val="000000"/>
                <w:sz w:val="18"/>
              </w:rPr>
            </w:pPr>
          </w:p>
        </w:tc>
        <w:tc>
          <w:tcPr>
            <w:tcW w:w="708" w:type="dxa"/>
            <w:vMerge/>
          </w:tcPr>
          <w:p w:rsidR="00E20CDE" w:rsidRPr="00A824E8" w:rsidRDefault="00E20CDE" w:rsidP="005C1AFF">
            <w:pPr>
              <w:spacing w:line="240" w:lineRule="exact"/>
              <w:cnfStyle w:val="000000000000"/>
              <w:rPr>
                <w:rFonts w:ascii="Times New Roman" w:eastAsia="標楷體" w:hAnsi="Times New Roman"/>
                <w:b/>
                <w:bCs/>
                <w:color w:val="000000"/>
                <w:sz w:val="18"/>
              </w:rPr>
            </w:pPr>
          </w:p>
        </w:tc>
        <w:tc>
          <w:tcPr>
            <w:tcW w:w="1192" w:type="dxa"/>
            <w:hideMark/>
          </w:tcPr>
          <w:p w:rsidR="00E20CDE" w:rsidRPr="00A824E8" w:rsidRDefault="00E20CDE" w:rsidP="005C1AFF">
            <w:pPr>
              <w:spacing w:line="240" w:lineRule="exact"/>
              <w:jc w:val="center"/>
              <w:cnfStyle w:val="000000000000"/>
              <w:rPr>
                <w:rFonts w:ascii="Times New Roman" w:eastAsia="標楷體" w:hAnsi="Times New Roman"/>
                <w:b/>
                <w:bCs/>
                <w:color w:val="000000"/>
                <w:sz w:val="18"/>
              </w:rPr>
            </w:pPr>
            <w:r w:rsidRPr="00A824E8">
              <w:rPr>
                <w:rFonts w:ascii="Times New Roman" w:eastAsia="標楷體" w:hAnsi="Times New Roman"/>
                <w:b/>
                <w:bCs/>
                <w:color w:val="000000"/>
                <w:sz w:val="18"/>
              </w:rPr>
              <w:t>(</w:t>
            </w:r>
            <w:r w:rsidR="007D5E30" w:rsidRPr="00A824E8">
              <w:rPr>
                <w:rFonts w:ascii="Times New Roman" w:eastAsia="標楷體" w:hAnsi="Times New Roman" w:hint="eastAsia"/>
                <w:b/>
                <w:bCs/>
                <w:color w:val="000000"/>
                <w:sz w:val="18"/>
              </w:rPr>
              <w:t>自然人</w:t>
            </w:r>
            <w:r w:rsidRPr="00A824E8">
              <w:rPr>
                <w:rFonts w:ascii="Times New Roman" w:eastAsia="標楷體" w:hAnsi="Times New Roman"/>
                <w:b/>
                <w:bCs/>
                <w:color w:val="000000"/>
                <w:sz w:val="18"/>
              </w:rPr>
              <w:t>)</w:t>
            </w:r>
          </w:p>
        </w:tc>
        <w:tc>
          <w:tcPr>
            <w:tcW w:w="945" w:type="dxa"/>
            <w:hideMark/>
          </w:tcPr>
          <w:p w:rsidR="00E20CDE" w:rsidRPr="00A824E8" w:rsidRDefault="00E20CDE" w:rsidP="005C1AFF">
            <w:pPr>
              <w:spacing w:line="240" w:lineRule="exact"/>
              <w:jc w:val="center"/>
              <w:cnfStyle w:val="000000000000"/>
              <w:rPr>
                <w:rFonts w:ascii="Times New Roman" w:eastAsia="標楷體" w:hAnsi="Times New Roman"/>
                <w:b/>
                <w:bCs/>
                <w:color w:val="000000"/>
                <w:sz w:val="18"/>
              </w:rPr>
            </w:pPr>
            <w:r w:rsidRPr="00A824E8">
              <w:rPr>
                <w:rFonts w:ascii="Times New Roman" w:eastAsia="標楷體" w:hAnsi="Times New Roman"/>
                <w:b/>
                <w:bCs/>
                <w:color w:val="000000"/>
                <w:sz w:val="18"/>
              </w:rPr>
              <w:t>(</w:t>
            </w:r>
            <w:r w:rsidR="007D5E30" w:rsidRPr="00A824E8">
              <w:rPr>
                <w:rFonts w:ascii="Times New Roman" w:eastAsia="標楷體" w:hAnsi="Times New Roman" w:hint="eastAsia"/>
                <w:b/>
                <w:bCs/>
                <w:color w:val="000000"/>
                <w:sz w:val="18"/>
              </w:rPr>
              <w:t>法人</w:t>
            </w:r>
            <w:r w:rsidRPr="00A824E8">
              <w:rPr>
                <w:rFonts w:ascii="Times New Roman" w:eastAsia="標楷體" w:hAnsi="Times New Roman"/>
                <w:b/>
                <w:bCs/>
                <w:color w:val="000000"/>
                <w:sz w:val="18"/>
              </w:rPr>
              <w:t>)</w:t>
            </w:r>
          </w:p>
        </w:tc>
        <w:tc>
          <w:tcPr>
            <w:tcW w:w="985" w:type="dxa"/>
            <w:gridSpan w:val="2"/>
            <w:hideMark/>
          </w:tcPr>
          <w:p w:rsidR="00E20CDE" w:rsidRPr="00A824E8" w:rsidRDefault="00E20CDE" w:rsidP="005C1AFF">
            <w:pPr>
              <w:spacing w:line="240" w:lineRule="exact"/>
              <w:jc w:val="center"/>
              <w:cnfStyle w:val="000000000000"/>
              <w:rPr>
                <w:rFonts w:ascii="Times New Roman" w:eastAsia="標楷體" w:hAnsi="Times New Roman"/>
                <w:b/>
                <w:bCs/>
                <w:color w:val="000000"/>
                <w:sz w:val="18"/>
              </w:rPr>
            </w:pPr>
            <w:r w:rsidRPr="00A824E8">
              <w:rPr>
                <w:rFonts w:ascii="Times New Roman" w:eastAsia="標楷體" w:hAnsi="Times New Roman"/>
                <w:b/>
                <w:bCs/>
                <w:color w:val="000000"/>
                <w:sz w:val="18"/>
              </w:rPr>
              <w:t>(</w:t>
            </w:r>
            <w:r w:rsidR="007D5E30" w:rsidRPr="00A824E8">
              <w:rPr>
                <w:rFonts w:ascii="Times New Roman" w:eastAsia="標楷體" w:hAnsi="Times New Roman" w:hint="eastAsia"/>
                <w:b/>
                <w:bCs/>
                <w:color w:val="000000"/>
                <w:sz w:val="18"/>
              </w:rPr>
              <w:t>自然人</w:t>
            </w:r>
            <w:r w:rsidRPr="00A824E8">
              <w:rPr>
                <w:rFonts w:ascii="Times New Roman" w:eastAsia="標楷體" w:hAnsi="Times New Roman"/>
                <w:b/>
                <w:bCs/>
                <w:color w:val="000000"/>
                <w:sz w:val="18"/>
              </w:rPr>
              <w:t>)</w:t>
            </w:r>
          </w:p>
        </w:tc>
        <w:tc>
          <w:tcPr>
            <w:tcW w:w="777" w:type="dxa"/>
          </w:tcPr>
          <w:p w:rsidR="00E20CDE" w:rsidRPr="00A824E8" w:rsidRDefault="00E20CDE" w:rsidP="004D007A">
            <w:pPr>
              <w:spacing w:line="240" w:lineRule="exact"/>
              <w:jc w:val="center"/>
              <w:cnfStyle w:val="000000000000"/>
              <w:rPr>
                <w:rFonts w:ascii="Times New Roman" w:eastAsia="標楷體" w:hAnsi="Times New Roman"/>
                <w:b/>
                <w:bCs/>
                <w:color w:val="000000"/>
                <w:sz w:val="18"/>
              </w:rPr>
            </w:pPr>
            <w:r w:rsidRPr="00A824E8">
              <w:rPr>
                <w:rFonts w:ascii="Times New Roman" w:eastAsia="標楷體" w:hAnsi="Times New Roman"/>
                <w:b/>
                <w:bCs/>
                <w:color w:val="000000"/>
                <w:sz w:val="18"/>
              </w:rPr>
              <w:t>(</w:t>
            </w:r>
            <w:r w:rsidR="007D5E30" w:rsidRPr="00A824E8">
              <w:rPr>
                <w:rFonts w:ascii="Times New Roman" w:eastAsia="標楷體" w:hAnsi="Times New Roman" w:hint="eastAsia"/>
                <w:b/>
                <w:bCs/>
                <w:color w:val="000000"/>
                <w:sz w:val="18"/>
              </w:rPr>
              <w:t>法人</w:t>
            </w:r>
            <w:r w:rsidRPr="00A824E8">
              <w:rPr>
                <w:rFonts w:ascii="Times New Roman" w:eastAsia="標楷體" w:hAnsi="Times New Roman"/>
                <w:b/>
                <w:bCs/>
                <w:color w:val="000000"/>
                <w:sz w:val="18"/>
              </w:rPr>
              <w:t>)</w:t>
            </w:r>
          </w:p>
        </w:tc>
        <w:tc>
          <w:tcPr>
            <w:tcW w:w="891" w:type="dxa"/>
            <w:hideMark/>
          </w:tcPr>
          <w:p w:rsidR="00E20CDE" w:rsidRPr="00A824E8" w:rsidRDefault="00E20CDE" w:rsidP="005C1AFF">
            <w:pPr>
              <w:spacing w:line="240" w:lineRule="exact"/>
              <w:jc w:val="center"/>
              <w:cnfStyle w:val="000000000000"/>
              <w:rPr>
                <w:rFonts w:ascii="Times New Roman" w:eastAsia="標楷體" w:hAnsi="Times New Roman"/>
                <w:b/>
                <w:bCs/>
                <w:color w:val="000000"/>
                <w:sz w:val="18"/>
              </w:rPr>
            </w:pPr>
            <w:r w:rsidRPr="00A824E8">
              <w:rPr>
                <w:rFonts w:ascii="Times New Roman" w:eastAsia="標楷體" w:hAnsi="Times New Roman"/>
                <w:b/>
                <w:bCs/>
                <w:color w:val="000000"/>
                <w:sz w:val="18"/>
              </w:rPr>
              <w:t>(</w:t>
            </w:r>
            <w:r w:rsidRPr="00A824E8">
              <w:rPr>
                <w:rFonts w:ascii="Times New Roman" w:eastAsia="標楷體" w:hAnsi="Times New Roman" w:hint="eastAsia"/>
                <w:b/>
                <w:bCs/>
                <w:color w:val="000000"/>
                <w:sz w:val="18"/>
              </w:rPr>
              <w:t>總計</w:t>
            </w:r>
            <w:r w:rsidRPr="00A824E8">
              <w:rPr>
                <w:rFonts w:ascii="Times New Roman" w:eastAsia="標楷體" w:hAnsi="Times New Roman"/>
                <w:b/>
                <w:bCs/>
                <w:color w:val="000000"/>
                <w:sz w:val="18"/>
              </w:rPr>
              <w:t xml:space="preserve">) </w:t>
            </w:r>
          </w:p>
        </w:tc>
      </w:tr>
      <w:tr w:rsidR="005524B3" w:rsidRPr="00A824E8" w:rsidTr="00A173D7">
        <w:trPr>
          <w:cnfStyle w:val="000000100000"/>
          <w:trHeight w:val="48"/>
        </w:trPr>
        <w:tc>
          <w:tcPr>
            <w:cnfStyle w:val="001000000000"/>
            <w:tcW w:w="936" w:type="dxa"/>
            <w:vMerge w:val="restart"/>
            <w:noWrap/>
          </w:tcPr>
          <w:p w:rsidR="005524B3" w:rsidRPr="00A824E8" w:rsidRDefault="005524B3" w:rsidP="00882320">
            <w:pPr>
              <w:spacing w:line="240" w:lineRule="exact"/>
              <w:jc w:val="center"/>
              <w:rPr>
                <w:rFonts w:ascii="Times New Roman" w:eastAsia="標楷體" w:hAnsi="Times New Roman"/>
                <w:color w:val="000000"/>
                <w:sz w:val="18"/>
              </w:rPr>
            </w:pPr>
            <w:r w:rsidRPr="00A824E8">
              <w:rPr>
                <w:rFonts w:ascii="Times New Roman" w:eastAsia="標楷體" w:hAnsi="Times New Roman" w:hint="eastAsia"/>
                <w:color w:val="000000"/>
                <w:sz w:val="18"/>
              </w:rPr>
              <w:t>客戶關係基礎風險</w:t>
            </w:r>
          </w:p>
        </w:tc>
        <w:tc>
          <w:tcPr>
            <w:tcW w:w="755" w:type="dxa"/>
          </w:tcPr>
          <w:p w:rsidR="005524B3" w:rsidRPr="00A824E8" w:rsidRDefault="005524B3" w:rsidP="00882320">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[40%]</w:t>
            </w:r>
          </w:p>
        </w:tc>
        <w:tc>
          <w:tcPr>
            <w:tcW w:w="2242" w:type="dxa"/>
          </w:tcPr>
          <w:p w:rsidR="005524B3" w:rsidRPr="00A824E8" w:rsidRDefault="005524B3" w:rsidP="00882320">
            <w:pPr>
              <w:spacing w:line="240" w:lineRule="exact"/>
              <w:cnfStyle w:val="000000100000"/>
              <w:rPr>
                <w:rFonts w:ascii="Times New Roman" w:eastAsia="標楷體" w:hAnsi="Times New Roman"/>
                <w:color w:val="000000"/>
                <w:sz w:val="18"/>
              </w:rPr>
            </w:pPr>
            <w:r w:rsidRPr="00A824E8">
              <w:rPr>
                <w:rFonts w:ascii="Times New Roman" w:eastAsia="標楷體" w:hAnsi="Times New Roman" w:hint="eastAsia"/>
                <w:color w:val="000000"/>
                <w:sz w:val="18"/>
              </w:rPr>
              <w:t>客戶風險</w:t>
            </w:r>
            <w:r w:rsidRPr="00A824E8">
              <w:rPr>
                <w:rFonts w:ascii="Times New Roman" w:eastAsia="標楷體" w:hAnsi="Times New Roman"/>
                <w:color w:val="000000"/>
                <w:sz w:val="18"/>
              </w:rPr>
              <w:t xml:space="preserve"> (</w:t>
            </w:r>
            <w:r w:rsidRPr="00A824E8">
              <w:rPr>
                <w:rFonts w:ascii="Times New Roman" w:eastAsia="標楷體" w:hAnsi="Times New Roman" w:hint="eastAsia"/>
                <w:color w:val="000000"/>
                <w:sz w:val="18"/>
              </w:rPr>
              <w:t>綜合考量客戶</w:t>
            </w:r>
            <w:r w:rsidRPr="00A824E8">
              <w:rPr>
                <w:rFonts w:ascii="Times New Roman" w:eastAsia="標楷體" w:hAnsi="Times New Roman"/>
                <w:color w:val="000000"/>
                <w:sz w:val="18"/>
              </w:rPr>
              <w:t>KYC</w:t>
            </w:r>
            <w:r w:rsidRPr="00A824E8">
              <w:rPr>
                <w:rFonts w:ascii="Times New Roman" w:eastAsia="標楷體" w:hAnsi="Times New Roman" w:hint="eastAsia"/>
                <w:color w:val="000000"/>
                <w:sz w:val="18"/>
              </w:rPr>
              <w:t>、所在地、資歷、交易行為</w:t>
            </w:r>
            <w:r w:rsidRPr="00A824E8">
              <w:rPr>
                <w:rFonts w:ascii="Times New Roman" w:eastAsia="標楷體" w:hAnsi="Times New Roman"/>
                <w:color w:val="000000"/>
                <w:sz w:val="18"/>
              </w:rPr>
              <w:t>)</w:t>
            </w:r>
          </w:p>
        </w:tc>
        <w:tc>
          <w:tcPr>
            <w:tcW w:w="708" w:type="dxa"/>
          </w:tcPr>
          <w:p w:rsidR="005524B3" w:rsidRPr="00A824E8" w:rsidRDefault="005524B3" w:rsidP="00882320">
            <w:pPr>
              <w:spacing w:line="240" w:lineRule="exact"/>
              <w:cnfStyle w:val="000000100000"/>
              <w:rPr>
                <w:rFonts w:ascii="Times New Roman" w:eastAsia="標楷體" w:hAnsi="Times New Roman"/>
                <w:color w:val="000000"/>
                <w:sz w:val="18"/>
              </w:rPr>
            </w:pPr>
            <w:r w:rsidRPr="00A824E8">
              <w:rPr>
                <w:rFonts w:ascii="Times New Roman" w:eastAsia="標楷體" w:hAnsi="Times New Roman"/>
                <w:color w:val="000000"/>
                <w:sz w:val="18"/>
              </w:rPr>
              <w:t>100%</w:t>
            </w:r>
          </w:p>
        </w:tc>
        <w:tc>
          <w:tcPr>
            <w:tcW w:w="1192" w:type="dxa"/>
          </w:tcPr>
          <w:p w:rsidR="005524B3" w:rsidRPr="00A824E8" w:rsidRDefault="005524B3" w:rsidP="00882320">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45" w:type="dxa"/>
          </w:tcPr>
          <w:p w:rsidR="005524B3" w:rsidRPr="00A824E8" w:rsidRDefault="005524B3" w:rsidP="00882320">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85" w:type="dxa"/>
            <w:gridSpan w:val="2"/>
            <w:noWrap/>
          </w:tcPr>
          <w:p w:rsidR="005524B3" w:rsidRPr="00A824E8" w:rsidRDefault="005524B3" w:rsidP="00C956C2">
            <w:pPr>
              <w:widowControl/>
              <w:spacing w:line="240" w:lineRule="exact"/>
              <w:jc w:val="center"/>
              <w:cnfStyle w:val="000000100000"/>
              <w:rPr>
                <w:rFonts w:ascii="Times New Roman" w:eastAsia="標楷體" w:hAnsi="Times New Roman"/>
                <w:szCs w:val="28"/>
              </w:rPr>
            </w:pPr>
            <w:r w:rsidRPr="006B390B">
              <w:rPr>
                <w:rFonts w:ascii="Times New Roman" w:hAnsi="Times New Roman"/>
              </w:rPr>
              <w:t>2.5</w:t>
            </w:r>
          </w:p>
        </w:tc>
        <w:tc>
          <w:tcPr>
            <w:tcW w:w="777" w:type="dxa"/>
          </w:tcPr>
          <w:p w:rsidR="005524B3" w:rsidRPr="00A824E8" w:rsidRDefault="005524B3" w:rsidP="00C956C2">
            <w:pPr>
              <w:widowControl/>
              <w:spacing w:line="240" w:lineRule="exact"/>
              <w:jc w:val="center"/>
              <w:cnfStyle w:val="000000100000"/>
              <w:rPr>
                <w:rFonts w:ascii="Times New Roman" w:eastAsia="標楷體" w:hAnsi="Times New Roman"/>
                <w:szCs w:val="28"/>
              </w:rPr>
            </w:pPr>
            <w:r w:rsidRPr="006B390B">
              <w:rPr>
                <w:rFonts w:ascii="Times New Roman" w:hAnsi="Times New Roman"/>
              </w:rPr>
              <w:t>1.5</w:t>
            </w:r>
          </w:p>
        </w:tc>
        <w:tc>
          <w:tcPr>
            <w:tcW w:w="891" w:type="dxa"/>
            <w:noWrap/>
          </w:tcPr>
          <w:p w:rsidR="005524B3" w:rsidRPr="00A824E8" w:rsidRDefault="005524B3" w:rsidP="00C956C2">
            <w:pPr>
              <w:widowControl/>
              <w:spacing w:line="240" w:lineRule="exact"/>
              <w:jc w:val="center"/>
              <w:cnfStyle w:val="000000100000"/>
              <w:rPr>
                <w:rFonts w:ascii="Times New Roman" w:eastAsia="標楷體" w:hAnsi="Times New Roman"/>
                <w:szCs w:val="28"/>
              </w:rPr>
            </w:pPr>
            <w:r w:rsidRPr="006B390B">
              <w:rPr>
                <w:rFonts w:ascii="Times New Roman" w:hAnsi="Times New Roman"/>
              </w:rPr>
              <w:t>2</w:t>
            </w:r>
          </w:p>
        </w:tc>
      </w:tr>
      <w:tr w:rsidR="005524B3" w:rsidRPr="00A824E8" w:rsidTr="006B390B">
        <w:trPr>
          <w:trHeight w:val="210"/>
        </w:trPr>
        <w:tc>
          <w:tcPr>
            <w:cnfStyle w:val="001000000000"/>
            <w:tcW w:w="936" w:type="dxa"/>
            <w:vMerge/>
            <w:noWrap/>
          </w:tcPr>
          <w:p w:rsidR="005524B3" w:rsidRPr="00A824E8" w:rsidRDefault="005524B3" w:rsidP="00882320">
            <w:pPr>
              <w:spacing w:line="240" w:lineRule="exact"/>
              <w:jc w:val="center"/>
              <w:rPr>
                <w:rFonts w:ascii="Times New Roman" w:eastAsia="標楷體" w:hAnsi="Times New Roman"/>
                <w:color w:val="000000"/>
                <w:sz w:val="18"/>
              </w:rPr>
            </w:pPr>
          </w:p>
        </w:tc>
        <w:tc>
          <w:tcPr>
            <w:tcW w:w="5850" w:type="dxa"/>
            <w:gridSpan w:val="6"/>
          </w:tcPr>
          <w:p w:rsidR="005524B3" w:rsidRPr="00A824E8" w:rsidRDefault="005524B3" w:rsidP="004D007A">
            <w:pPr>
              <w:spacing w:line="240" w:lineRule="exact"/>
              <w:jc w:val="right"/>
              <w:cnfStyle w:val="000000000000"/>
              <w:rPr>
                <w:rFonts w:ascii="Times New Roman" w:eastAsia="標楷體" w:hAnsi="Times New Roman"/>
                <w:color w:val="000000"/>
                <w:sz w:val="18"/>
              </w:rPr>
            </w:pPr>
            <w:r w:rsidRPr="00A824E8">
              <w:rPr>
                <w:rFonts w:ascii="Times New Roman" w:eastAsia="標楷體" w:hAnsi="Times New Roman" w:hint="eastAsia"/>
                <w:b/>
                <w:color w:val="000000"/>
                <w:sz w:val="18"/>
              </w:rPr>
              <w:t>客戶關係基礎風險分數</w:t>
            </w:r>
          </w:p>
        </w:tc>
        <w:tc>
          <w:tcPr>
            <w:tcW w:w="977" w:type="dxa"/>
            <w:noWrap/>
          </w:tcPr>
          <w:p w:rsidR="005524B3" w:rsidRPr="00A824E8" w:rsidRDefault="005524B3" w:rsidP="008B6646">
            <w:pPr>
              <w:spacing w:line="240" w:lineRule="exact"/>
              <w:jc w:val="center"/>
              <w:cnfStyle w:val="000000000000"/>
              <w:rPr>
                <w:rFonts w:ascii="Times New Roman" w:hAnsi="Times New Roman"/>
                <w:b/>
                <w:color w:val="000000"/>
                <w:sz w:val="18"/>
                <w:szCs w:val="18"/>
              </w:rPr>
            </w:pPr>
            <w:r w:rsidRPr="006B390B">
              <w:rPr>
                <w:rFonts w:ascii="Times New Roman" w:hAnsi="Times New Roman"/>
                <w:b/>
              </w:rPr>
              <w:t>1</w:t>
            </w:r>
          </w:p>
        </w:tc>
        <w:tc>
          <w:tcPr>
            <w:tcW w:w="777" w:type="dxa"/>
          </w:tcPr>
          <w:p w:rsidR="005524B3" w:rsidRPr="00A824E8" w:rsidRDefault="005524B3" w:rsidP="008B6646">
            <w:pPr>
              <w:spacing w:line="240" w:lineRule="exact"/>
              <w:jc w:val="center"/>
              <w:cnfStyle w:val="000000000000"/>
              <w:rPr>
                <w:rFonts w:ascii="Times New Roman" w:hAnsi="Times New Roman"/>
                <w:b/>
                <w:color w:val="000000"/>
                <w:sz w:val="18"/>
                <w:szCs w:val="18"/>
              </w:rPr>
            </w:pPr>
            <w:r w:rsidRPr="006B390B">
              <w:rPr>
                <w:rFonts w:ascii="Times New Roman" w:hAnsi="Times New Roman"/>
                <w:b/>
              </w:rPr>
              <w:t>0.6</w:t>
            </w:r>
          </w:p>
        </w:tc>
        <w:tc>
          <w:tcPr>
            <w:tcW w:w="891" w:type="dxa"/>
            <w:noWrap/>
          </w:tcPr>
          <w:p w:rsidR="005524B3" w:rsidRPr="00A824E8" w:rsidRDefault="005524B3" w:rsidP="008B6646">
            <w:pPr>
              <w:spacing w:line="240" w:lineRule="exact"/>
              <w:jc w:val="center"/>
              <w:cnfStyle w:val="000000000000"/>
              <w:rPr>
                <w:rFonts w:ascii="Times New Roman" w:hAnsi="Times New Roman"/>
                <w:b/>
                <w:color w:val="000000"/>
                <w:sz w:val="18"/>
                <w:szCs w:val="18"/>
              </w:rPr>
            </w:pPr>
            <w:r w:rsidRPr="006B390B">
              <w:rPr>
                <w:rFonts w:ascii="Times New Roman" w:hAnsi="Times New Roman"/>
                <w:b/>
              </w:rPr>
              <w:t>0.8</w:t>
            </w:r>
          </w:p>
        </w:tc>
      </w:tr>
      <w:tr w:rsidR="005524B3" w:rsidRPr="00A824E8" w:rsidTr="00A173D7">
        <w:trPr>
          <w:cnfStyle w:val="000000100000"/>
          <w:trHeight w:val="85"/>
        </w:trPr>
        <w:tc>
          <w:tcPr>
            <w:cnfStyle w:val="001000000000"/>
            <w:tcW w:w="936" w:type="dxa"/>
            <w:vMerge w:val="restart"/>
          </w:tcPr>
          <w:p w:rsidR="005524B3" w:rsidRPr="00A824E8" w:rsidRDefault="005524B3" w:rsidP="008B6646">
            <w:pPr>
              <w:spacing w:line="240" w:lineRule="exact"/>
              <w:jc w:val="center"/>
              <w:rPr>
                <w:rFonts w:ascii="Times New Roman" w:eastAsia="標楷體" w:hAnsi="Times New Roman"/>
                <w:color w:val="000000"/>
                <w:sz w:val="18"/>
              </w:rPr>
            </w:pPr>
            <w:r w:rsidRPr="00A824E8">
              <w:rPr>
                <w:rFonts w:ascii="Times New Roman" w:eastAsia="標楷體" w:hAnsi="Times New Roman" w:hint="eastAsia"/>
                <w:color w:val="000000"/>
                <w:sz w:val="18"/>
              </w:rPr>
              <w:t>地域風險</w:t>
            </w:r>
          </w:p>
        </w:tc>
        <w:tc>
          <w:tcPr>
            <w:tcW w:w="755" w:type="dxa"/>
            <w:vMerge w:val="restart"/>
            <w:noWrap/>
          </w:tcPr>
          <w:p w:rsidR="005524B3" w:rsidRPr="00A824E8" w:rsidRDefault="005524B3" w:rsidP="008B6646">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[15%]</w:t>
            </w:r>
          </w:p>
        </w:tc>
        <w:tc>
          <w:tcPr>
            <w:tcW w:w="2242" w:type="dxa"/>
          </w:tcPr>
          <w:p w:rsidR="005524B3" w:rsidRPr="00A824E8" w:rsidRDefault="005524B3" w:rsidP="008B6646">
            <w:pPr>
              <w:spacing w:line="240" w:lineRule="exact"/>
              <w:cnfStyle w:val="000000100000"/>
              <w:rPr>
                <w:rFonts w:ascii="Times New Roman" w:eastAsia="標楷體" w:hAnsi="Times New Roman"/>
                <w:color w:val="000000"/>
                <w:sz w:val="18"/>
              </w:rPr>
            </w:pPr>
            <w:r w:rsidRPr="00A824E8">
              <w:rPr>
                <w:rFonts w:ascii="Times New Roman" w:eastAsia="標楷體" w:hAnsi="Times New Roman" w:hint="eastAsia"/>
                <w:color w:val="000000"/>
                <w:sz w:val="18"/>
              </w:rPr>
              <w:t>客戶國籍及所在地</w:t>
            </w:r>
          </w:p>
        </w:tc>
        <w:tc>
          <w:tcPr>
            <w:tcW w:w="708" w:type="dxa"/>
          </w:tcPr>
          <w:p w:rsidR="005524B3" w:rsidRPr="00A824E8" w:rsidRDefault="005524B3" w:rsidP="008B6646">
            <w:pPr>
              <w:spacing w:line="240" w:lineRule="exact"/>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1192" w:type="dxa"/>
            <w:noWrap/>
          </w:tcPr>
          <w:p w:rsidR="005524B3" w:rsidRPr="00A824E8" w:rsidRDefault="005524B3" w:rsidP="008B6646">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45" w:type="dxa"/>
            <w:noWrap/>
          </w:tcPr>
          <w:p w:rsidR="005524B3" w:rsidRPr="00A824E8" w:rsidRDefault="005524B3" w:rsidP="008B6646">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85" w:type="dxa"/>
            <w:gridSpan w:val="2"/>
            <w:noWrap/>
          </w:tcPr>
          <w:p w:rsidR="005524B3" w:rsidRPr="00A824E8" w:rsidRDefault="005524B3" w:rsidP="00C956C2">
            <w:pPr>
              <w:spacing w:line="280" w:lineRule="exact"/>
              <w:jc w:val="center"/>
              <w:cnfStyle w:val="000000100000"/>
              <w:rPr>
                <w:rFonts w:ascii="Times New Roman" w:eastAsia="標楷體" w:hAnsi="Times New Roman"/>
                <w:bCs/>
                <w:szCs w:val="24"/>
              </w:rPr>
            </w:pPr>
            <w:r w:rsidRPr="006B390B">
              <w:rPr>
                <w:rFonts w:ascii="Times New Roman" w:hAnsi="Times New Roman"/>
              </w:rPr>
              <w:t>2</w:t>
            </w:r>
          </w:p>
        </w:tc>
        <w:tc>
          <w:tcPr>
            <w:tcW w:w="777" w:type="dxa"/>
          </w:tcPr>
          <w:p w:rsidR="005524B3" w:rsidRPr="00A824E8" w:rsidRDefault="005524B3" w:rsidP="00C956C2">
            <w:pPr>
              <w:spacing w:line="280" w:lineRule="exact"/>
              <w:jc w:val="center"/>
              <w:cnfStyle w:val="000000100000"/>
              <w:rPr>
                <w:rFonts w:ascii="Times New Roman" w:eastAsia="標楷體" w:hAnsi="Times New Roman"/>
                <w:bCs/>
                <w:szCs w:val="24"/>
              </w:rPr>
            </w:pPr>
            <w:r w:rsidRPr="006B390B">
              <w:rPr>
                <w:rFonts w:ascii="Times New Roman" w:hAnsi="Times New Roman"/>
              </w:rPr>
              <w:t>2</w:t>
            </w:r>
          </w:p>
        </w:tc>
        <w:tc>
          <w:tcPr>
            <w:tcW w:w="891" w:type="dxa"/>
            <w:noWrap/>
          </w:tcPr>
          <w:p w:rsidR="005524B3" w:rsidRPr="00A824E8" w:rsidRDefault="005524B3" w:rsidP="00C956C2">
            <w:pPr>
              <w:spacing w:line="280" w:lineRule="exact"/>
              <w:jc w:val="center"/>
              <w:cnfStyle w:val="000000100000"/>
              <w:rPr>
                <w:rFonts w:ascii="Times New Roman" w:eastAsia="標楷體" w:hAnsi="Times New Roman"/>
                <w:bCs/>
                <w:szCs w:val="24"/>
              </w:rPr>
            </w:pPr>
            <w:r w:rsidRPr="006B390B">
              <w:rPr>
                <w:rFonts w:ascii="Times New Roman" w:hAnsi="Times New Roman"/>
              </w:rPr>
              <w:t>2</w:t>
            </w:r>
          </w:p>
        </w:tc>
      </w:tr>
      <w:tr w:rsidR="005524B3" w:rsidRPr="00A824E8" w:rsidTr="00A173D7">
        <w:trPr>
          <w:trHeight w:val="211"/>
        </w:trPr>
        <w:tc>
          <w:tcPr>
            <w:cnfStyle w:val="001000000000"/>
            <w:tcW w:w="936" w:type="dxa"/>
            <w:vMerge/>
          </w:tcPr>
          <w:p w:rsidR="005524B3" w:rsidRPr="00A824E8" w:rsidRDefault="005524B3" w:rsidP="008B6646">
            <w:pPr>
              <w:spacing w:line="240" w:lineRule="exact"/>
              <w:jc w:val="center"/>
              <w:rPr>
                <w:rFonts w:ascii="Times New Roman" w:eastAsia="標楷體" w:hAnsi="Times New Roman"/>
                <w:color w:val="000000"/>
                <w:sz w:val="18"/>
              </w:rPr>
            </w:pPr>
          </w:p>
        </w:tc>
        <w:tc>
          <w:tcPr>
            <w:tcW w:w="755" w:type="dxa"/>
            <w:vMerge/>
            <w:noWrap/>
          </w:tcPr>
          <w:p w:rsidR="005524B3" w:rsidRPr="00A824E8" w:rsidRDefault="005524B3" w:rsidP="008B6646">
            <w:pPr>
              <w:spacing w:line="240" w:lineRule="exact"/>
              <w:jc w:val="center"/>
              <w:cnfStyle w:val="000000000000"/>
              <w:rPr>
                <w:rFonts w:ascii="Times New Roman" w:eastAsia="標楷體" w:hAnsi="Times New Roman"/>
                <w:color w:val="000000"/>
                <w:sz w:val="18"/>
              </w:rPr>
            </w:pPr>
          </w:p>
        </w:tc>
        <w:tc>
          <w:tcPr>
            <w:tcW w:w="2242" w:type="dxa"/>
          </w:tcPr>
          <w:p w:rsidR="005524B3" w:rsidRPr="00A824E8" w:rsidRDefault="005524B3" w:rsidP="00A173D7">
            <w:pPr>
              <w:spacing w:line="240" w:lineRule="exact"/>
              <w:cnfStyle w:val="000000000000"/>
              <w:rPr>
                <w:rFonts w:ascii="Times New Roman" w:eastAsia="標楷體" w:hAnsi="Times New Roman"/>
                <w:color w:val="000000"/>
                <w:sz w:val="18"/>
              </w:rPr>
            </w:pPr>
            <w:r w:rsidRPr="00A824E8">
              <w:rPr>
                <w:rFonts w:ascii="Times New Roman" w:eastAsia="標楷體" w:hAnsi="Times New Roman" w:hint="eastAsia"/>
                <w:color w:val="000000"/>
                <w:sz w:val="18"/>
              </w:rPr>
              <w:t>產品及服務</w:t>
            </w:r>
          </w:p>
        </w:tc>
        <w:tc>
          <w:tcPr>
            <w:tcW w:w="708" w:type="dxa"/>
          </w:tcPr>
          <w:p w:rsidR="005524B3" w:rsidRPr="00A824E8" w:rsidRDefault="005524B3" w:rsidP="00933BCE">
            <w:pPr>
              <w:spacing w:line="240" w:lineRule="exact"/>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1192" w:type="dxa"/>
            <w:noWrap/>
          </w:tcPr>
          <w:p w:rsidR="005524B3" w:rsidRPr="00A824E8" w:rsidRDefault="005524B3" w:rsidP="00A173D7">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45" w:type="dxa"/>
            <w:noWrap/>
          </w:tcPr>
          <w:p w:rsidR="005524B3" w:rsidRPr="00A824E8" w:rsidRDefault="005524B3" w:rsidP="008B6646">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85" w:type="dxa"/>
            <w:gridSpan w:val="2"/>
            <w:noWrap/>
          </w:tcPr>
          <w:p w:rsidR="005524B3" w:rsidRPr="00A824E8" w:rsidRDefault="005524B3" w:rsidP="00C956C2">
            <w:pPr>
              <w:spacing w:line="280" w:lineRule="exact"/>
              <w:jc w:val="center"/>
              <w:cnfStyle w:val="000000000000"/>
              <w:rPr>
                <w:rFonts w:ascii="Times New Roman" w:eastAsia="標楷體" w:hAnsi="Times New Roman"/>
                <w:bCs/>
                <w:szCs w:val="24"/>
              </w:rPr>
            </w:pPr>
            <w:r w:rsidRPr="006B390B">
              <w:rPr>
                <w:rFonts w:ascii="Times New Roman" w:hAnsi="Times New Roman"/>
              </w:rPr>
              <w:t>2</w:t>
            </w:r>
          </w:p>
        </w:tc>
        <w:tc>
          <w:tcPr>
            <w:tcW w:w="777" w:type="dxa"/>
          </w:tcPr>
          <w:p w:rsidR="005524B3" w:rsidRPr="00A824E8" w:rsidRDefault="005524B3" w:rsidP="00C956C2">
            <w:pPr>
              <w:spacing w:line="280" w:lineRule="exact"/>
              <w:jc w:val="center"/>
              <w:cnfStyle w:val="000000000000"/>
              <w:rPr>
                <w:rFonts w:ascii="Times New Roman" w:eastAsia="標楷體" w:hAnsi="Times New Roman"/>
                <w:bCs/>
                <w:szCs w:val="24"/>
              </w:rPr>
            </w:pPr>
            <w:r w:rsidRPr="006B390B">
              <w:rPr>
                <w:rFonts w:ascii="Times New Roman" w:hAnsi="Times New Roman"/>
              </w:rPr>
              <w:t>2</w:t>
            </w:r>
          </w:p>
        </w:tc>
        <w:tc>
          <w:tcPr>
            <w:tcW w:w="891" w:type="dxa"/>
            <w:noWrap/>
          </w:tcPr>
          <w:p w:rsidR="005524B3" w:rsidRPr="00A824E8" w:rsidRDefault="005524B3" w:rsidP="00A173D7">
            <w:pPr>
              <w:spacing w:line="280" w:lineRule="exact"/>
              <w:jc w:val="center"/>
              <w:cnfStyle w:val="000000000000"/>
              <w:rPr>
                <w:rFonts w:ascii="Times New Roman" w:eastAsia="標楷體" w:hAnsi="Times New Roman"/>
                <w:bCs/>
                <w:szCs w:val="24"/>
              </w:rPr>
            </w:pPr>
            <w:r w:rsidRPr="006B390B">
              <w:rPr>
                <w:rFonts w:ascii="Times New Roman" w:hAnsi="Times New Roman"/>
              </w:rPr>
              <w:t>2</w:t>
            </w:r>
          </w:p>
        </w:tc>
      </w:tr>
      <w:tr w:rsidR="005524B3" w:rsidRPr="00A824E8" w:rsidTr="006B390B">
        <w:trPr>
          <w:cnfStyle w:val="000000100000"/>
          <w:trHeight w:val="85"/>
        </w:trPr>
        <w:tc>
          <w:tcPr>
            <w:cnfStyle w:val="001000000000"/>
            <w:tcW w:w="936" w:type="dxa"/>
            <w:vMerge/>
          </w:tcPr>
          <w:p w:rsidR="005524B3" w:rsidRPr="00A824E8" w:rsidRDefault="005524B3" w:rsidP="00F70D6C">
            <w:pPr>
              <w:spacing w:line="240" w:lineRule="exact"/>
              <w:jc w:val="center"/>
              <w:rPr>
                <w:rFonts w:ascii="Times New Roman" w:eastAsia="標楷體" w:hAnsi="Times New Roman"/>
                <w:color w:val="000000"/>
                <w:sz w:val="18"/>
              </w:rPr>
            </w:pPr>
          </w:p>
        </w:tc>
        <w:tc>
          <w:tcPr>
            <w:tcW w:w="5850" w:type="dxa"/>
            <w:gridSpan w:val="6"/>
            <w:noWrap/>
          </w:tcPr>
          <w:p w:rsidR="005524B3" w:rsidRPr="00A824E8" w:rsidRDefault="005524B3" w:rsidP="00F70D6C">
            <w:pPr>
              <w:spacing w:line="240" w:lineRule="exact"/>
              <w:jc w:val="right"/>
              <w:cnfStyle w:val="000000100000"/>
              <w:rPr>
                <w:rFonts w:ascii="Times New Roman" w:eastAsia="標楷體" w:hAnsi="Times New Roman"/>
                <w:color w:val="000000"/>
                <w:sz w:val="18"/>
              </w:rPr>
            </w:pPr>
            <w:r w:rsidRPr="00A824E8">
              <w:rPr>
                <w:rFonts w:ascii="Times New Roman" w:eastAsia="標楷體" w:hAnsi="Times New Roman" w:hint="eastAsia"/>
                <w:b/>
                <w:color w:val="000000"/>
                <w:sz w:val="18"/>
              </w:rPr>
              <w:t>地域風險分數</w:t>
            </w:r>
          </w:p>
        </w:tc>
        <w:tc>
          <w:tcPr>
            <w:tcW w:w="977" w:type="dxa"/>
            <w:noWrap/>
          </w:tcPr>
          <w:p w:rsidR="005524B3" w:rsidRPr="00A824E8" w:rsidRDefault="005524B3" w:rsidP="00F70D6C">
            <w:pPr>
              <w:spacing w:line="240" w:lineRule="exact"/>
              <w:jc w:val="center"/>
              <w:cnfStyle w:val="000000100000"/>
              <w:rPr>
                <w:rFonts w:ascii="Times New Roman" w:hAnsi="Times New Roman"/>
                <w:b/>
                <w:sz w:val="18"/>
              </w:rPr>
            </w:pPr>
            <w:r w:rsidRPr="006B390B">
              <w:rPr>
                <w:rFonts w:ascii="Times New Roman" w:hAnsi="Times New Roman"/>
                <w:b/>
              </w:rPr>
              <w:t>0.3</w:t>
            </w:r>
          </w:p>
        </w:tc>
        <w:tc>
          <w:tcPr>
            <w:tcW w:w="777" w:type="dxa"/>
          </w:tcPr>
          <w:p w:rsidR="005524B3" w:rsidRPr="00A824E8" w:rsidRDefault="005524B3" w:rsidP="00F70D6C">
            <w:pPr>
              <w:spacing w:line="240" w:lineRule="exact"/>
              <w:jc w:val="center"/>
              <w:cnfStyle w:val="000000100000"/>
              <w:rPr>
                <w:rFonts w:ascii="Times New Roman" w:hAnsi="Times New Roman"/>
                <w:b/>
                <w:sz w:val="18"/>
              </w:rPr>
            </w:pPr>
            <w:r w:rsidRPr="006B390B">
              <w:rPr>
                <w:rFonts w:ascii="Times New Roman" w:hAnsi="Times New Roman"/>
                <w:b/>
              </w:rPr>
              <w:t>0.3</w:t>
            </w:r>
          </w:p>
        </w:tc>
        <w:tc>
          <w:tcPr>
            <w:tcW w:w="891" w:type="dxa"/>
            <w:noWrap/>
          </w:tcPr>
          <w:p w:rsidR="005524B3" w:rsidRPr="00A824E8" w:rsidRDefault="005524B3" w:rsidP="00F70D6C">
            <w:pPr>
              <w:spacing w:line="240" w:lineRule="exact"/>
              <w:jc w:val="center"/>
              <w:cnfStyle w:val="000000100000"/>
              <w:rPr>
                <w:rFonts w:ascii="Times New Roman" w:hAnsi="Times New Roman"/>
                <w:b/>
                <w:sz w:val="18"/>
              </w:rPr>
            </w:pPr>
            <w:r w:rsidRPr="006B390B">
              <w:rPr>
                <w:rFonts w:ascii="Times New Roman" w:hAnsi="Times New Roman"/>
                <w:b/>
              </w:rPr>
              <w:t>0.3</w:t>
            </w:r>
          </w:p>
        </w:tc>
      </w:tr>
      <w:tr w:rsidR="005524B3" w:rsidRPr="00A824E8" w:rsidTr="00A173D7">
        <w:trPr>
          <w:trHeight w:val="85"/>
        </w:trPr>
        <w:tc>
          <w:tcPr>
            <w:cnfStyle w:val="001000000000"/>
            <w:tcW w:w="936" w:type="dxa"/>
            <w:vMerge w:val="restart"/>
          </w:tcPr>
          <w:p w:rsidR="005524B3" w:rsidRPr="00A824E8" w:rsidRDefault="005524B3" w:rsidP="00F70D6C">
            <w:pPr>
              <w:spacing w:line="240" w:lineRule="exact"/>
              <w:jc w:val="center"/>
              <w:rPr>
                <w:rFonts w:ascii="Times New Roman" w:eastAsia="標楷體" w:hAnsi="Times New Roman"/>
                <w:color w:val="000000"/>
                <w:sz w:val="18"/>
              </w:rPr>
            </w:pPr>
            <w:r w:rsidRPr="00A824E8">
              <w:rPr>
                <w:rFonts w:ascii="Times New Roman" w:eastAsia="標楷體" w:hAnsi="Times New Roman" w:hint="eastAsia"/>
                <w:color w:val="000000"/>
                <w:sz w:val="18"/>
              </w:rPr>
              <w:t>業務基礎風險</w:t>
            </w:r>
          </w:p>
        </w:tc>
        <w:tc>
          <w:tcPr>
            <w:tcW w:w="755" w:type="dxa"/>
            <w:vMerge w:val="restart"/>
            <w:noWrap/>
          </w:tcPr>
          <w:p w:rsidR="005524B3" w:rsidRPr="00A824E8" w:rsidRDefault="005524B3" w:rsidP="00F70D6C">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[45%]</w:t>
            </w:r>
          </w:p>
        </w:tc>
        <w:tc>
          <w:tcPr>
            <w:tcW w:w="2242" w:type="dxa"/>
          </w:tcPr>
          <w:p w:rsidR="005524B3" w:rsidRPr="00A824E8" w:rsidRDefault="005524B3" w:rsidP="00F70D6C">
            <w:pPr>
              <w:spacing w:line="240" w:lineRule="exact"/>
              <w:cnfStyle w:val="000000000000"/>
              <w:rPr>
                <w:rFonts w:ascii="Times New Roman" w:eastAsia="標楷體" w:hAnsi="Times New Roman"/>
                <w:color w:val="000000"/>
                <w:sz w:val="18"/>
              </w:rPr>
            </w:pPr>
            <w:r w:rsidRPr="00A824E8">
              <w:rPr>
                <w:rFonts w:ascii="Times New Roman" w:eastAsia="標楷體" w:hAnsi="Times New Roman" w:hint="eastAsia"/>
                <w:color w:val="000000"/>
                <w:sz w:val="18"/>
              </w:rPr>
              <w:t>產品及服務風險</w:t>
            </w:r>
          </w:p>
        </w:tc>
        <w:tc>
          <w:tcPr>
            <w:tcW w:w="708" w:type="dxa"/>
          </w:tcPr>
          <w:p w:rsidR="005524B3" w:rsidRPr="00A824E8" w:rsidRDefault="005524B3" w:rsidP="00F70D6C">
            <w:pPr>
              <w:spacing w:line="240" w:lineRule="exact"/>
              <w:cnfStyle w:val="000000000000"/>
              <w:rPr>
                <w:rFonts w:ascii="Times New Roman" w:eastAsia="標楷體" w:hAnsi="Times New Roman"/>
                <w:color w:val="000000"/>
                <w:sz w:val="18"/>
              </w:rPr>
            </w:pPr>
            <w:r w:rsidRPr="00A824E8">
              <w:rPr>
                <w:rFonts w:ascii="Times New Roman" w:eastAsia="標楷體" w:hAnsi="Times New Roman"/>
                <w:color w:val="000000"/>
                <w:sz w:val="18"/>
              </w:rPr>
              <w:t>[45%]</w:t>
            </w:r>
          </w:p>
        </w:tc>
        <w:tc>
          <w:tcPr>
            <w:tcW w:w="1192" w:type="dxa"/>
            <w:noWrap/>
          </w:tcPr>
          <w:p w:rsidR="005524B3" w:rsidRPr="00A824E8" w:rsidRDefault="005524B3" w:rsidP="00F70D6C">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45" w:type="dxa"/>
            <w:noWrap/>
          </w:tcPr>
          <w:p w:rsidR="005524B3" w:rsidRPr="00A824E8" w:rsidRDefault="005524B3" w:rsidP="00F70D6C">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85" w:type="dxa"/>
            <w:gridSpan w:val="2"/>
            <w:noWrap/>
          </w:tcPr>
          <w:p w:rsidR="005524B3" w:rsidRPr="00A824E8" w:rsidRDefault="005524B3" w:rsidP="00933BCE">
            <w:pPr>
              <w:spacing w:line="280" w:lineRule="exact"/>
              <w:jc w:val="center"/>
              <w:cnfStyle w:val="000000000000"/>
              <w:rPr>
                <w:rFonts w:ascii="Times New Roman" w:eastAsia="標楷體" w:hAnsi="Times New Roman"/>
                <w:szCs w:val="24"/>
              </w:rPr>
            </w:pPr>
            <w:r w:rsidRPr="006B390B">
              <w:rPr>
                <w:rFonts w:ascii="Times New Roman" w:hAnsi="Times New Roman"/>
              </w:rPr>
              <w:t>1.4</w:t>
            </w:r>
          </w:p>
        </w:tc>
        <w:tc>
          <w:tcPr>
            <w:tcW w:w="777" w:type="dxa"/>
          </w:tcPr>
          <w:p w:rsidR="005524B3" w:rsidRPr="00A824E8" w:rsidRDefault="005524B3" w:rsidP="00933BCE">
            <w:pPr>
              <w:spacing w:line="280" w:lineRule="exact"/>
              <w:jc w:val="center"/>
              <w:cnfStyle w:val="000000000000"/>
              <w:rPr>
                <w:rFonts w:ascii="Times New Roman" w:eastAsia="標楷體" w:hAnsi="Times New Roman"/>
                <w:szCs w:val="24"/>
              </w:rPr>
            </w:pPr>
            <w:r w:rsidRPr="006B390B">
              <w:rPr>
                <w:rFonts w:ascii="Times New Roman" w:hAnsi="Times New Roman"/>
              </w:rPr>
              <w:t>2.6</w:t>
            </w:r>
          </w:p>
        </w:tc>
        <w:tc>
          <w:tcPr>
            <w:tcW w:w="891" w:type="dxa"/>
            <w:noWrap/>
          </w:tcPr>
          <w:p w:rsidR="005524B3" w:rsidRPr="00A824E8" w:rsidRDefault="005524B3" w:rsidP="00933BCE">
            <w:pPr>
              <w:spacing w:line="280" w:lineRule="exact"/>
              <w:jc w:val="center"/>
              <w:cnfStyle w:val="000000000000"/>
              <w:rPr>
                <w:rFonts w:ascii="Times New Roman" w:eastAsia="標楷體" w:hAnsi="Times New Roman"/>
                <w:szCs w:val="24"/>
              </w:rPr>
            </w:pPr>
            <w:r w:rsidRPr="006B390B">
              <w:rPr>
                <w:rFonts w:ascii="Times New Roman" w:hAnsi="Times New Roman"/>
              </w:rPr>
              <w:t>2</w:t>
            </w:r>
          </w:p>
        </w:tc>
      </w:tr>
      <w:tr w:rsidR="004A12C6" w:rsidRPr="00A824E8" w:rsidTr="00A173D7">
        <w:trPr>
          <w:cnfStyle w:val="000000100000"/>
          <w:trHeight w:val="85"/>
        </w:trPr>
        <w:tc>
          <w:tcPr>
            <w:cnfStyle w:val="001000000000"/>
            <w:tcW w:w="936" w:type="dxa"/>
            <w:vMerge/>
          </w:tcPr>
          <w:p w:rsidR="004A12C6" w:rsidRPr="00A824E8" w:rsidRDefault="004A12C6" w:rsidP="00F70D6C">
            <w:pPr>
              <w:spacing w:line="240" w:lineRule="exact"/>
              <w:jc w:val="center"/>
              <w:rPr>
                <w:rFonts w:ascii="Times New Roman" w:eastAsia="標楷體" w:hAnsi="Times New Roman"/>
                <w:color w:val="000000"/>
                <w:sz w:val="18"/>
              </w:rPr>
            </w:pPr>
          </w:p>
        </w:tc>
        <w:tc>
          <w:tcPr>
            <w:tcW w:w="755" w:type="dxa"/>
            <w:vMerge/>
            <w:noWrap/>
          </w:tcPr>
          <w:p w:rsidR="004A12C6" w:rsidRPr="00A824E8" w:rsidRDefault="004A12C6" w:rsidP="00F70D6C">
            <w:pPr>
              <w:spacing w:line="240" w:lineRule="exact"/>
              <w:jc w:val="center"/>
              <w:cnfStyle w:val="000000100000"/>
              <w:rPr>
                <w:rFonts w:ascii="Times New Roman" w:eastAsia="標楷體" w:hAnsi="Times New Roman"/>
                <w:color w:val="000000"/>
                <w:sz w:val="18"/>
              </w:rPr>
            </w:pPr>
          </w:p>
        </w:tc>
        <w:tc>
          <w:tcPr>
            <w:tcW w:w="2242" w:type="dxa"/>
          </w:tcPr>
          <w:p w:rsidR="004A12C6" w:rsidRPr="00A824E8" w:rsidRDefault="004A12C6" w:rsidP="00F70D6C">
            <w:pPr>
              <w:spacing w:line="240" w:lineRule="exact"/>
              <w:cnfStyle w:val="000000100000"/>
              <w:rPr>
                <w:rFonts w:ascii="Times New Roman" w:eastAsia="標楷體" w:hAnsi="Times New Roman"/>
                <w:color w:val="000000"/>
                <w:sz w:val="18"/>
              </w:rPr>
            </w:pPr>
            <w:r w:rsidRPr="00A824E8">
              <w:rPr>
                <w:rFonts w:ascii="Times New Roman" w:eastAsia="標楷體" w:hAnsi="Times New Roman" w:hint="eastAsia"/>
                <w:color w:val="000000"/>
                <w:sz w:val="18"/>
              </w:rPr>
              <w:t>交易及支付管道風險</w:t>
            </w:r>
          </w:p>
        </w:tc>
        <w:tc>
          <w:tcPr>
            <w:tcW w:w="708" w:type="dxa"/>
          </w:tcPr>
          <w:p w:rsidR="004A12C6" w:rsidRPr="00A824E8" w:rsidRDefault="004A12C6" w:rsidP="00F70D6C">
            <w:pPr>
              <w:spacing w:line="240" w:lineRule="exact"/>
              <w:cnfStyle w:val="000000100000"/>
              <w:rPr>
                <w:rFonts w:ascii="Times New Roman" w:eastAsia="標楷體" w:hAnsi="Times New Roman"/>
                <w:color w:val="000000"/>
                <w:sz w:val="18"/>
              </w:rPr>
            </w:pPr>
            <w:r w:rsidRPr="00A824E8">
              <w:rPr>
                <w:rFonts w:ascii="Times New Roman" w:eastAsia="標楷體" w:hAnsi="Times New Roman"/>
                <w:color w:val="000000"/>
                <w:sz w:val="18"/>
              </w:rPr>
              <w:t>[45%]</w:t>
            </w:r>
          </w:p>
        </w:tc>
        <w:tc>
          <w:tcPr>
            <w:tcW w:w="1192" w:type="dxa"/>
            <w:noWrap/>
          </w:tcPr>
          <w:p w:rsidR="004A12C6" w:rsidRPr="00A824E8" w:rsidRDefault="004A12C6" w:rsidP="00F70D6C">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45" w:type="dxa"/>
            <w:noWrap/>
          </w:tcPr>
          <w:p w:rsidR="004A12C6" w:rsidRPr="00A824E8" w:rsidRDefault="004A12C6" w:rsidP="00F70D6C">
            <w:pPr>
              <w:spacing w:line="240" w:lineRule="exact"/>
              <w:jc w:val="center"/>
              <w:cnfStyle w:val="0000001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85" w:type="dxa"/>
            <w:gridSpan w:val="2"/>
            <w:noWrap/>
          </w:tcPr>
          <w:p w:rsidR="004A12C6" w:rsidRPr="00A824E8" w:rsidRDefault="004A12C6" w:rsidP="00F70D6C">
            <w:pPr>
              <w:spacing w:line="280" w:lineRule="exact"/>
              <w:jc w:val="center"/>
              <w:cnfStyle w:val="000000100000"/>
              <w:rPr>
                <w:rFonts w:ascii="Times New Roman" w:eastAsia="標楷體" w:hAnsi="Times New Roman"/>
                <w:szCs w:val="24"/>
              </w:rPr>
            </w:pPr>
            <w:r w:rsidRPr="006B390B">
              <w:rPr>
                <w:rFonts w:ascii="Times New Roman" w:eastAsia="標楷體" w:hAnsi="Times New Roman"/>
                <w:szCs w:val="24"/>
              </w:rPr>
              <w:t>3.07</w:t>
            </w:r>
          </w:p>
        </w:tc>
        <w:tc>
          <w:tcPr>
            <w:tcW w:w="777" w:type="dxa"/>
          </w:tcPr>
          <w:p w:rsidR="004A12C6" w:rsidRPr="00A824E8" w:rsidRDefault="004A12C6" w:rsidP="00F70D6C">
            <w:pPr>
              <w:spacing w:line="280" w:lineRule="exact"/>
              <w:jc w:val="center"/>
              <w:cnfStyle w:val="000000100000"/>
              <w:rPr>
                <w:rFonts w:ascii="Times New Roman" w:eastAsia="標楷體" w:hAnsi="Times New Roman"/>
                <w:szCs w:val="24"/>
              </w:rPr>
            </w:pPr>
            <w:r w:rsidRPr="006B390B">
              <w:rPr>
                <w:rFonts w:ascii="Times New Roman" w:eastAsia="標楷體" w:hAnsi="Times New Roman"/>
                <w:szCs w:val="24"/>
              </w:rPr>
              <w:t>3</w:t>
            </w:r>
          </w:p>
        </w:tc>
        <w:tc>
          <w:tcPr>
            <w:tcW w:w="891" w:type="dxa"/>
            <w:noWrap/>
          </w:tcPr>
          <w:p w:rsidR="004A12C6" w:rsidRPr="00A824E8" w:rsidRDefault="004A12C6" w:rsidP="00F70D6C">
            <w:pPr>
              <w:spacing w:line="280" w:lineRule="exact"/>
              <w:jc w:val="center"/>
              <w:cnfStyle w:val="000000100000"/>
              <w:rPr>
                <w:rFonts w:ascii="Times New Roman" w:eastAsia="標楷體" w:hAnsi="Times New Roman"/>
                <w:szCs w:val="24"/>
              </w:rPr>
            </w:pPr>
            <w:r w:rsidRPr="006B390B">
              <w:rPr>
                <w:rFonts w:ascii="Times New Roman" w:eastAsia="標楷體" w:hAnsi="Times New Roman"/>
                <w:szCs w:val="24"/>
              </w:rPr>
              <w:t>3.03</w:t>
            </w:r>
          </w:p>
        </w:tc>
      </w:tr>
      <w:tr w:rsidR="005524B3" w:rsidRPr="00A824E8" w:rsidTr="00A173D7">
        <w:trPr>
          <w:trHeight w:val="85"/>
        </w:trPr>
        <w:tc>
          <w:tcPr>
            <w:cnfStyle w:val="001000000000"/>
            <w:tcW w:w="936" w:type="dxa"/>
            <w:vMerge/>
          </w:tcPr>
          <w:p w:rsidR="005524B3" w:rsidRPr="00A824E8" w:rsidRDefault="005524B3" w:rsidP="00F70D6C">
            <w:pPr>
              <w:spacing w:line="240" w:lineRule="exact"/>
              <w:jc w:val="center"/>
              <w:rPr>
                <w:rFonts w:ascii="Times New Roman" w:eastAsia="標楷體" w:hAnsi="Times New Roman"/>
                <w:color w:val="000000"/>
                <w:sz w:val="18"/>
              </w:rPr>
            </w:pPr>
          </w:p>
        </w:tc>
        <w:tc>
          <w:tcPr>
            <w:tcW w:w="755" w:type="dxa"/>
            <w:vMerge/>
            <w:noWrap/>
          </w:tcPr>
          <w:p w:rsidR="005524B3" w:rsidRPr="00A824E8" w:rsidRDefault="005524B3" w:rsidP="00F70D6C">
            <w:pPr>
              <w:spacing w:line="240" w:lineRule="exact"/>
              <w:jc w:val="center"/>
              <w:cnfStyle w:val="000000000000"/>
              <w:rPr>
                <w:rFonts w:ascii="Times New Roman" w:eastAsia="標楷體" w:hAnsi="Times New Roman"/>
                <w:color w:val="000000"/>
                <w:sz w:val="18"/>
              </w:rPr>
            </w:pPr>
          </w:p>
        </w:tc>
        <w:tc>
          <w:tcPr>
            <w:tcW w:w="2242" w:type="dxa"/>
          </w:tcPr>
          <w:p w:rsidR="005524B3" w:rsidRPr="00A824E8" w:rsidRDefault="005524B3" w:rsidP="00F70D6C">
            <w:pPr>
              <w:spacing w:line="240" w:lineRule="exact"/>
              <w:cnfStyle w:val="000000000000"/>
              <w:rPr>
                <w:rFonts w:ascii="Times New Roman" w:eastAsia="標楷體" w:hAnsi="Times New Roman"/>
                <w:color w:val="000000"/>
                <w:sz w:val="18"/>
              </w:rPr>
            </w:pPr>
            <w:r w:rsidRPr="00A824E8">
              <w:rPr>
                <w:rFonts w:ascii="Times New Roman" w:eastAsia="標楷體" w:hAnsi="Times New Roman" w:hint="eastAsia"/>
                <w:color w:val="000000"/>
                <w:sz w:val="18"/>
              </w:rPr>
              <w:t>其他風險</w:t>
            </w:r>
          </w:p>
        </w:tc>
        <w:tc>
          <w:tcPr>
            <w:tcW w:w="708" w:type="dxa"/>
          </w:tcPr>
          <w:p w:rsidR="005524B3" w:rsidRPr="00A824E8" w:rsidRDefault="005524B3" w:rsidP="00F70D6C">
            <w:pPr>
              <w:spacing w:line="240" w:lineRule="exact"/>
              <w:cnfStyle w:val="000000000000"/>
              <w:rPr>
                <w:rFonts w:ascii="Times New Roman" w:eastAsia="標楷體" w:hAnsi="Times New Roman"/>
                <w:color w:val="000000"/>
                <w:sz w:val="18"/>
              </w:rPr>
            </w:pPr>
            <w:r w:rsidRPr="00A824E8">
              <w:rPr>
                <w:rFonts w:ascii="Times New Roman" w:eastAsia="標楷體" w:hAnsi="Times New Roman"/>
                <w:color w:val="000000"/>
                <w:sz w:val="18"/>
              </w:rPr>
              <w:t>[10%]</w:t>
            </w:r>
          </w:p>
        </w:tc>
        <w:tc>
          <w:tcPr>
            <w:tcW w:w="1192" w:type="dxa"/>
            <w:noWrap/>
          </w:tcPr>
          <w:p w:rsidR="005524B3" w:rsidRPr="00A824E8" w:rsidRDefault="005524B3" w:rsidP="00F70D6C">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45" w:type="dxa"/>
            <w:noWrap/>
          </w:tcPr>
          <w:p w:rsidR="005524B3" w:rsidRPr="00A824E8" w:rsidRDefault="005524B3" w:rsidP="00F70D6C">
            <w:pPr>
              <w:spacing w:line="240" w:lineRule="exact"/>
              <w:jc w:val="center"/>
              <w:cnfStyle w:val="000000000000"/>
              <w:rPr>
                <w:rFonts w:ascii="Times New Roman" w:eastAsia="標楷體" w:hAnsi="Times New Roman"/>
                <w:color w:val="000000"/>
                <w:sz w:val="18"/>
              </w:rPr>
            </w:pPr>
            <w:r w:rsidRPr="00A824E8">
              <w:rPr>
                <w:rFonts w:ascii="Times New Roman" w:eastAsia="標楷體" w:hAnsi="Times New Roman"/>
                <w:color w:val="000000"/>
                <w:sz w:val="18"/>
              </w:rPr>
              <w:t>[50%]</w:t>
            </w:r>
          </w:p>
        </w:tc>
        <w:tc>
          <w:tcPr>
            <w:tcW w:w="985" w:type="dxa"/>
            <w:gridSpan w:val="2"/>
            <w:noWrap/>
          </w:tcPr>
          <w:p w:rsidR="005524B3" w:rsidRPr="00A824E8" w:rsidRDefault="005524B3" w:rsidP="00F70D6C">
            <w:pPr>
              <w:spacing w:line="240" w:lineRule="exact"/>
              <w:jc w:val="center"/>
              <w:cnfStyle w:val="000000000000"/>
              <w:rPr>
                <w:rFonts w:ascii="Times New Roman" w:hAnsi="Times New Roman"/>
                <w:sz w:val="18"/>
              </w:rPr>
            </w:pPr>
            <w:r w:rsidRPr="006B390B">
              <w:rPr>
                <w:rFonts w:ascii="Times New Roman" w:hAnsi="Times New Roman"/>
              </w:rPr>
              <w:t>3</w:t>
            </w:r>
          </w:p>
        </w:tc>
        <w:tc>
          <w:tcPr>
            <w:tcW w:w="777" w:type="dxa"/>
          </w:tcPr>
          <w:p w:rsidR="005524B3" w:rsidRPr="00A824E8" w:rsidRDefault="005524B3" w:rsidP="00F70D6C">
            <w:pPr>
              <w:spacing w:line="240" w:lineRule="exact"/>
              <w:jc w:val="center"/>
              <w:cnfStyle w:val="000000000000"/>
              <w:rPr>
                <w:rFonts w:ascii="Times New Roman" w:hAnsi="Times New Roman"/>
                <w:sz w:val="18"/>
              </w:rPr>
            </w:pPr>
            <w:r w:rsidRPr="006B390B">
              <w:rPr>
                <w:rFonts w:ascii="Times New Roman" w:hAnsi="Times New Roman"/>
              </w:rPr>
              <w:t>3</w:t>
            </w:r>
          </w:p>
        </w:tc>
        <w:tc>
          <w:tcPr>
            <w:tcW w:w="891" w:type="dxa"/>
            <w:noWrap/>
          </w:tcPr>
          <w:p w:rsidR="005524B3" w:rsidRPr="00A824E8" w:rsidRDefault="005524B3" w:rsidP="00F70D6C">
            <w:pPr>
              <w:spacing w:line="240" w:lineRule="exact"/>
              <w:jc w:val="center"/>
              <w:cnfStyle w:val="000000000000"/>
              <w:rPr>
                <w:rFonts w:ascii="Times New Roman" w:hAnsi="Times New Roman"/>
                <w:sz w:val="18"/>
              </w:rPr>
            </w:pPr>
            <w:r w:rsidRPr="006B390B">
              <w:rPr>
                <w:rFonts w:ascii="Times New Roman" w:hAnsi="Times New Roman"/>
              </w:rPr>
              <w:t>3</w:t>
            </w:r>
          </w:p>
        </w:tc>
      </w:tr>
      <w:tr w:rsidR="005524B3" w:rsidRPr="00A824E8" w:rsidTr="00A173D7">
        <w:trPr>
          <w:cnfStyle w:val="000000100000"/>
          <w:trHeight w:val="85"/>
        </w:trPr>
        <w:tc>
          <w:tcPr>
            <w:cnfStyle w:val="001000000000"/>
            <w:tcW w:w="936" w:type="dxa"/>
            <w:vMerge/>
          </w:tcPr>
          <w:p w:rsidR="005524B3" w:rsidRPr="00A824E8" w:rsidRDefault="005524B3" w:rsidP="00F70D6C">
            <w:pPr>
              <w:spacing w:line="240" w:lineRule="exact"/>
              <w:jc w:val="center"/>
              <w:rPr>
                <w:rFonts w:ascii="Times New Roman" w:eastAsia="標楷體" w:hAnsi="Times New Roman"/>
                <w:color w:val="000000"/>
                <w:sz w:val="18"/>
              </w:rPr>
            </w:pPr>
          </w:p>
        </w:tc>
        <w:tc>
          <w:tcPr>
            <w:tcW w:w="5850" w:type="dxa"/>
            <w:gridSpan w:val="6"/>
            <w:noWrap/>
          </w:tcPr>
          <w:p w:rsidR="005524B3" w:rsidRPr="00A824E8" w:rsidRDefault="005524B3" w:rsidP="00F70D6C">
            <w:pPr>
              <w:spacing w:line="240" w:lineRule="exact"/>
              <w:jc w:val="right"/>
              <w:cnfStyle w:val="000000100000"/>
              <w:rPr>
                <w:rFonts w:ascii="Times New Roman" w:eastAsia="標楷體" w:hAnsi="Times New Roman"/>
                <w:b/>
                <w:color w:val="000000"/>
                <w:sz w:val="18"/>
              </w:rPr>
            </w:pPr>
            <w:r w:rsidRPr="00A824E8">
              <w:rPr>
                <w:rFonts w:ascii="Times New Roman" w:eastAsia="標楷體" w:hAnsi="Times New Roman" w:hint="eastAsia"/>
                <w:b/>
                <w:color w:val="000000"/>
                <w:sz w:val="18"/>
              </w:rPr>
              <w:t>業務基礎風險分數</w:t>
            </w:r>
          </w:p>
        </w:tc>
        <w:tc>
          <w:tcPr>
            <w:tcW w:w="977" w:type="dxa"/>
            <w:noWrap/>
            <w:vAlign w:val="center"/>
          </w:tcPr>
          <w:p w:rsidR="005524B3" w:rsidRPr="00A824E8" w:rsidRDefault="005524B3" w:rsidP="00F70D6C">
            <w:pPr>
              <w:spacing w:line="240" w:lineRule="exact"/>
              <w:jc w:val="center"/>
              <w:cnfStyle w:val="000000100000"/>
              <w:rPr>
                <w:rFonts w:ascii="Times New Roman" w:hAnsi="Times New Roman"/>
                <w:b/>
                <w:sz w:val="18"/>
              </w:rPr>
            </w:pPr>
            <w:r w:rsidRPr="00A824E8">
              <w:rPr>
                <w:rFonts w:ascii="Times New Roman" w:hAnsi="Times New Roman"/>
                <w:b/>
                <w:bCs/>
                <w:color w:val="000000"/>
                <w:sz w:val="18"/>
                <w:szCs w:val="18"/>
              </w:rPr>
              <w:t>1</w:t>
            </w:r>
            <w:r w:rsidR="004A12C6">
              <w:rPr>
                <w:rFonts w:ascii="Times New Roman" w:hAnsi="Times New Roman" w:hint="eastAsia"/>
                <w:b/>
                <w:bCs/>
                <w:color w:val="000000"/>
                <w:sz w:val="18"/>
                <w:szCs w:val="18"/>
              </w:rPr>
              <w:t>.04</w:t>
            </w:r>
          </w:p>
        </w:tc>
        <w:tc>
          <w:tcPr>
            <w:tcW w:w="777" w:type="dxa"/>
            <w:vAlign w:val="center"/>
          </w:tcPr>
          <w:p w:rsidR="005524B3" w:rsidRPr="00A824E8" w:rsidRDefault="005524B3" w:rsidP="00F70D6C">
            <w:pPr>
              <w:spacing w:line="240" w:lineRule="exact"/>
              <w:jc w:val="center"/>
              <w:cnfStyle w:val="000000100000"/>
              <w:rPr>
                <w:rFonts w:ascii="Times New Roman" w:hAnsi="Times New Roman"/>
                <w:b/>
                <w:sz w:val="18"/>
              </w:rPr>
            </w:pPr>
            <w:r w:rsidRPr="00A824E8">
              <w:rPr>
                <w:rFonts w:ascii="Times New Roman" w:hAnsi="Times New Roman"/>
                <w:b/>
                <w:bCs/>
                <w:color w:val="000000"/>
                <w:sz w:val="18"/>
                <w:szCs w:val="18"/>
              </w:rPr>
              <w:t>1.27</w:t>
            </w:r>
          </w:p>
        </w:tc>
        <w:tc>
          <w:tcPr>
            <w:tcW w:w="891" w:type="dxa"/>
            <w:noWrap/>
            <w:vAlign w:val="center"/>
          </w:tcPr>
          <w:p w:rsidR="005524B3" w:rsidRPr="00A824E8" w:rsidRDefault="004A12C6" w:rsidP="00F70D6C">
            <w:pPr>
              <w:spacing w:line="240" w:lineRule="exact"/>
              <w:jc w:val="center"/>
              <w:cnfStyle w:val="000000100000"/>
              <w:rPr>
                <w:rFonts w:ascii="Times New Roman" w:hAnsi="Times New Roman"/>
                <w:b/>
                <w:sz w:val="18"/>
              </w:rPr>
            </w:pPr>
            <w:r>
              <w:rPr>
                <w:rFonts w:ascii="Times New Roman" w:hAnsi="Times New Roman"/>
                <w:b/>
                <w:bCs/>
                <w:color w:val="000000"/>
                <w:sz w:val="18"/>
                <w:szCs w:val="18"/>
              </w:rPr>
              <w:t>1.1</w:t>
            </w:r>
            <w:r>
              <w:rPr>
                <w:rFonts w:ascii="Times New Roman" w:hAnsi="Times New Roman" w:hint="eastAsia"/>
                <w:b/>
                <w:bCs/>
                <w:color w:val="000000"/>
                <w:sz w:val="18"/>
                <w:szCs w:val="18"/>
              </w:rPr>
              <w:t>5</w:t>
            </w:r>
          </w:p>
        </w:tc>
      </w:tr>
      <w:tr w:rsidR="004239A6" w:rsidRPr="00A824E8" w:rsidTr="006B390B">
        <w:trPr>
          <w:trHeight w:val="32"/>
        </w:trPr>
        <w:tc>
          <w:tcPr>
            <w:cnfStyle w:val="001000000000"/>
            <w:tcW w:w="6786" w:type="dxa"/>
            <w:gridSpan w:val="7"/>
            <w:noWrap/>
            <w:hideMark/>
          </w:tcPr>
          <w:p w:rsidR="004239A6" w:rsidRPr="00A824E8" w:rsidRDefault="004239A6" w:rsidP="00F70D6C">
            <w:pPr>
              <w:spacing w:line="240" w:lineRule="exact"/>
              <w:jc w:val="right"/>
              <w:rPr>
                <w:rFonts w:ascii="Times New Roman" w:hAnsi="Times New Roman"/>
                <w:color w:val="FFFFFF"/>
                <w:sz w:val="18"/>
              </w:rPr>
            </w:pPr>
            <w:r w:rsidRPr="00A824E8">
              <w:rPr>
                <w:rFonts w:ascii="Times New Roman" w:eastAsia="標楷體" w:hAnsi="Times New Roman"/>
                <w:color w:val="000000" w:themeColor="text1"/>
                <w:sz w:val="18"/>
              </w:rPr>
              <w:t>[      ]</w:t>
            </w:r>
            <w:r w:rsidRPr="00A824E8">
              <w:rPr>
                <w:rFonts w:ascii="Times New Roman" w:eastAsia="標楷體" w:hAnsi="Times New Roman" w:hint="eastAsia"/>
                <w:color w:val="000000" w:themeColor="text1"/>
                <w:sz w:val="18"/>
              </w:rPr>
              <w:t>年度固有風險分數</w:t>
            </w:r>
          </w:p>
        </w:tc>
        <w:tc>
          <w:tcPr>
            <w:tcW w:w="977" w:type="dxa"/>
            <w:noWrap/>
            <w:vAlign w:val="center"/>
          </w:tcPr>
          <w:p w:rsidR="004239A6" w:rsidRPr="00A824E8" w:rsidRDefault="004A12C6" w:rsidP="00F70D6C">
            <w:pPr>
              <w:spacing w:line="240" w:lineRule="exact"/>
              <w:jc w:val="center"/>
              <w:cnfStyle w:val="000000000000"/>
              <w:rPr>
                <w:rFonts w:ascii="Times New Roman" w:hAnsi="Times New Roman"/>
                <w:b/>
                <w:color w:val="000000"/>
                <w:sz w:val="18"/>
                <w:szCs w:val="18"/>
              </w:rPr>
            </w:pPr>
            <w:r>
              <w:rPr>
                <w:rFonts w:ascii="Times New Roman" w:hAnsi="Times New Roman"/>
                <w:b/>
                <w:bCs/>
                <w:color w:val="000000"/>
                <w:sz w:val="18"/>
                <w:szCs w:val="18"/>
              </w:rPr>
              <w:t>2.</w:t>
            </w:r>
            <w:r>
              <w:rPr>
                <w:rFonts w:ascii="Times New Roman" w:hAnsi="Times New Roman" w:hint="eastAsia"/>
                <w:b/>
                <w:bCs/>
                <w:color w:val="000000"/>
                <w:sz w:val="18"/>
                <w:szCs w:val="18"/>
              </w:rPr>
              <w:t>34</w:t>
            </w:r>
          </w:p>
        </w:tc>
        <w:tc>
          <w:tcPr>
            <w:tcW w:w="777" w:type="dxa"/>
            <w:vAlign w:val="center"/>
          </w:tcPr>
          <w:p w:rsidR="004239A6" w:rsidRPr="00A824E8" w:rsidRDefault="004239A6" w:rsidP="00F70D6C">
            <w:pPr>
              <w:spacing w:line="240" w:lineRule="exact"/>
              <w:jc w:val="center"/>
              <w:cnfStyle w:val="000000000000"/>
              <w:rPr>
                <w:rFonts w:ascii="Times New Roman" w:hAnsi="Times New Roman"/>
                <w:b/>
                <w:color w:val="000000"/>
                <w:sz w:val="18"/>
                <w:szCs w:val="18"/>
              </w:rPr>
            </w:pPr>
            <w:r w:rsidRPr="00A824E8">
              <w:rPr>
                <w:rFonts w:ascii="Times New Roman" w:hAnsi="Times New Roman"/>
                <w:b/>
                <w:bCs/>
                <w:color w:val="000000"/>
                <w:sz w:val="18"/>
                <w:szCs w:val="18"/>
              </w:rPr>
              <w:t>2.17</w:t>
            </w:r>
          </w:p>
        </w:tc>
        <w:tc>
          <w:tcPr>
            <w:tcW w:w="891" w:type="dxa"/>
            <w:noWrap/>
            <w:vAlign w:val="center"/>
          </w:tcPr>
          <w:p w:rsidR="004239A6" w:rsidRPr="00A824E8" w:rsidRDefault="004A12C6" w:rsidP="006B390B">
            <w:pPr>
              <w:spacing w:line="240" w:lineRule="exact"/>
              <w:jc w:val="center"/>
              <w:cnfStyle w:val="000000000000"/>
              <w:rPr>
                <w:rFonts w:ascii="Times New Roman" w:hAnsi="Times New Roman"/>
                <w:b/>
                <w:color w:val="000000"/>
                <w:sz w:val="18"/>
                <w:szCs w:val="18"/>
              </w:rPr>
            </w:pPr>
            <w:r>
              <w:rPr>
                <w:rFonts w:ascii="Times New Roman" w:hAnsi="Times New Roman"/>
                <w:b/>
                <w:bCs/>
                <w:color w:val="000000"/>
                <w:sz w:val="18"/>
                <w:szCs w:val="18"/>
              </w:rPr>
              <w:t>2.2</w:t>
            </w:r>
            <w:r>
              <w:rPr>
                <w:rFonts w:ascii="Times New Roman" w:hAnsi="Times New Roman" w:hint="eastAsia"/>
                <w:b/>
                <w:bCs/>
                <w:color w:val="000000"/>
                <w:sz w:val="18"/>
                <w:szCs w:val="18"/>
              </w:rPr>
              <w:t>5</w:t>
            </w:r>
          </w:p>
        </w:tc>
      </w:tr>
    </w:tbl>
    <w:p w:rsidR="00142A6C" w:rsidRDefault="00142A6C" w:rsidP="00634DB6">
      <w:pPr>
        <w:pStyle w:val="a3"/>
        <w:ind w:leftChars="0" w:left="1350"/>
        <w:rPr>
          <w:rFonts w:ascii="Times New Roman" w:eastAsia="標楷體" w:hAnsi="Times New Roman" w:cs="Times New Roman"/>
          <w:szCs w:val="24"/>
        </w:rPr>
      </w:pPr>
    </w:p>
    <w:p w:rsidR="00B8273A" w:rsidRPr="00634DB6" w:rsidRDefault="00B8273A" w:rsidP="00B8273A">
      <w:pPr>
        <w:spacing w:line="240" w:lineRule="exact"/>
        <w:rPr>
          <w:rFonts w:ascii="Times New Roman" w:eastAsia="標楷體" w:hAnsi="Times New Roman" w:cs="Times New Roman"/>
          <w:sz w:val="18"/>
          <w:szCs w:val="24"/>
        </w:rPr>
      </w:pPr>
      <w:r>
        <w:rPr>
          <w:rFonts w:ascii="Times New Roman" w:eastAsia="標楷體" w:hAnsi="Times New Roman" w:cs="Times New Roman" w:hint="eastAsia"/>
          <w:sz w:val="18"/>
          <w:szCs w:val="24"/>
        </w:rPr>
        <w:t>說明：</w:t>
      </w:r>
      <w:r w:rsidRPr="00634DB6">
        <w:rPr>
          <w:rFonts w:ascii="Times New Roman" w:eastAsia="標楷體" w:hAnsi="Times New Roman" w:cs="Times New Roman" w:hint="eastAsia"/>
          <w:sz w:val="18"/>
          <w:szCs w:val="24"/>
        </w:rPr>
        <w:t>各風險因</w:t>
      </w:r>
      <w:r>
        <w:rPr>
          <w:rFonts w:ascii="Times New Roman" w:eastAsia="標楷體" w:hAnsi="Times New Roman" w:cs="Times New Roman" w:hint="eastAsia"/>
          <w:sz w:val="18"/>
          <w:szCs w:val="24"/>
        </w:rPr>
        <w:t>素</w:t>
      </w:r>
      <w:r w:rsidRPr="00634DB6">
        <w:rPr>
          <w:rFonts w:ascii="Times New Roman" w:eastAsia="標楷體" w:hAnsi="Times New Roman" w:cs="Times New Roman" w:hint="eastAsia"/>
          <w:sz w:val="18"/>
          <w:szCs w:val="24"/>
        </w:rPr>
        <w:t>所佔之比重，由公司依實際業務情況進行調整。</w:t>
      </w:r>
    </w:p>
    <w:p w:rsidR="00B8273A" w:rsidRPr="00B8273A" w:rsidRDefault="00B8273A" w:rsidP="00CF2ECF">
      <w:pPr>
        <w:rPr>
          <w:rFonts w:ascii="Times New Roman" w:eastAsia="標楷體" w:hAnsi="Times New Roman" w:cs="Times New Roman"/>
          <w:szCs w:val="24"/>
        </w:rPr>
      </w:pPr>
    </w:p>
    <w:p w:rsidR="00EF33D4" w:rsidRDefault="00CF2ECF" w:rsidP="00CF2ECF">
      <w:pPr>
        <w:rPr>
          <w:rFonts w:ascii="Times New Roman" w:eastAsia="標楷體" w:hAnsi="Times New Roman"/>
        </w:rPr>
      </w:pPr>
      <w:r w:rsidRPr="004D007A">
        <w:rPr>
          <w:rFonts w:ascii="Times New Roman" w:eastAsia="標楷體" w:hAnsi="Times New Roman" w:cs="Times New Roman"/>
          <w:szCs w:val="24"/>
        </w:rPr>
        <w:t>[</w:t>
      </w:r>
      <w:r>
        <w:rPr>
          <w:rFonts w:ascii="Times New Roman" w:eastAsia="標楷體" w:hAnsi="Times New Roman" w:cs="Times New Roman" w:hint="eastAsia"/>
          <w:szCs w:val="24"/>
        </w:rPr>
        <w:t>在</w:t>
      </w:r>
      <w:r w:rsidRPr="004D007A">
        <w:rPr>
          <w:rFonts w:ascii="Times New Roman" w:eastAsia="標楷體" w:hAnsi="Times New Roman" w:hint="eastAsia"/>
        </w:rPr>
        <w:t>本公司</w:t>
      </w:r>
      <w:r>
        <w:rPr>
          <w:rFonts w:ascii="Times New Roman" w:eastAsia="標楷體" w:hAnsi="Times New Roman" w:hint="eastAsia"/>
        </w:rPr>
        <w:t>[</w:t>
      </w:r>
      <w:r w:rsidR="00232A61">
        <w:rPr>
          <w:rFonts w:ascii="Times New Roman" w:eastAsia="標楷體" w:hAnsi="Times New Roman" w:hint="eastAsia"/>
        </w:rPr>
        <w:t>-</w:t>
      </w:r>
      <w:r>
        <w:rPr>
          <w:rFonts w:ascii="Times New Roman" w:eastAsia="標楷體" w:hAnsi="Times New Roman" w:hint="eastAsia"/>
        </w:rPr>
        <w:t>]</w:t>
      </w:r>
      <w:r>
        <w:rPr>
          <w:rFonts w:ascii="Times New Roman" w:eastAsia="標楷體" w:hAnsi="Times New Roman" w:hint="eastAsia"/>
        </w:rPr>
        <w:t>年度固有風險評估中，各固有風險類別於年度固有風險分數中之比重分別為，客戶關係基礎風險佔</w:t>
      </w:r>
      <w:r>
        <w:rPr>
          <w:rFonts w:ascii="Times New Roman" w:eastAsia="標楷體" w:hAnsi="Times New Roman" w:hint="eastAsia"/>
        </w:rPr>
        <w:t>40%</w:t>
      </w:r>
      <w:r>
        <w:rPr>
          <w:rFonts w:ascii="Times New Roman" w:eastAsia="標楷體" w:hAnsi="Times New Roman" w:hint="eastAsia"/>
        </w:rPr>
        <w:t>、地域風險佔</w:t>
      </w:r>
      <w:r>
        <w:rPr>
          <w:rFonts w:ascii="Times New Roman" w:eastAsia="標楷體" w:hAnsi="Times New Roman" w:hint="eastAsia"/>
        </w:rPr>
        <w:t>15%</w:t>
      </w:r>
      <w:r>
        <w:rPr>
          <w:rFonts w:ascii="Times New Roman" w:eastAsia="標楷體" w:hAnsi="Times New Roman" w:hint="eastAsia"/>
        </w:rPr>
        <w:t>、業務基礎風險佔</w:t>
      </w:r>
      <w:r>
        <w:rPr>
          <w:rFonts w:ascii="Times New Roman" w:eastAsia="標楷體" w:hAnsi="Times New Roman" w:hint="eastAsia"/>
        </w:rPr>
        <w:t>45%</w:t>
      </w:r>
      <w:r>
        <w:rPr>
          <w:rFonts w:ascii="Times New Roman" w:eastAsia="標楷體" w:hAnsi="Times New Roman" w:hint="eastAsia"/>
        </w:rPr>
        <w:t>。</w:t>
      </w:r>
    </w:p>
    <w:p w:rsidR="00EF33D4" w:rsidRDefault="00CF2ECF" w:rsidP="00CF2ECF">
      <w:pPr>
        <w:rPr>
          <w:rFonts w:ascii="Times New Roman" w:eastAsia="標楷體" w:hAnsi="Times New Roman"/>
        </w:rPr>
      </w:pPr>
      <w:r w:rsidRPr="004D007A">
        <w:rPr>
          <w:rFonts w:ascii="Times New Roman" w:eastAsia="標楷體" w:hAnsi="Times New Roman" w:hint="eastAsia"/>
        </w:rPr>
        <w:t>本</w:t>
      </w:r>
      <w:r>
        <w:rPr>
          <w:rFonts w:ascii="Times New Roman" w:eastAsia="標楷體" w:hAnsi="Times New Roman" w:hint="eastAsia"/>
        </w:rPr>
        <w:t>年度</w:t>
      </w:r>
      <w:r w:rsidR="00EF33D4">
        <w:rPr>
          <w:rFonts w:ascii="Times New Roman" w:eastAsia="標楷體" w:hAnsi="Times New Roman" w:hint="eastAsia"/>
        </w:rPr>
        <w:t>本公司客戶關係基礎風險</w:t>
      </w:r>
      <w:r w:rsidR="004C0A6B">
        <w:rPr>
          <w:rFonts w:ascii="Times New Roman" w:eastAsia="標楷體" w:hAnsi="Times New Roman" w:hint="eastAsia"/>
        </w:rPr>
        <w:t>考量之</w:t>
      </w:r>
      <w:r w:rsidR="004C0A6B" w:rsidRPr="004C0A6B">
        <w:rPr>
          <w:rFonts w:ascii="Times New Roman" w:eastAsia="標楷體" w:hAnsi="Times New Roman" w:hint="eastAsia"/>
        </w:rPr>
        <w:t>風險識別因素</w:t>
      </w:r>
      <w:r w:rsidR="00EF33D4">
        <w:rPr>
          <w:rFonts w:ascii="Times New Roman" w:eastAsia="標楷體" w:hAnsi="Times New Roman" w:hint="eastAsia"/>
        </w:rPr>
        <w:t>僅就客戶</w:t>
      </w:r>
      <w:r w:rsidR="00EF33D4">
        <w:rPr>
          <w:rFonts w:ascii="Times New Roman" w:eastAsia="標楷體" w:hAnsi="Times New Roman" w:hint="eastAsia"/>
        </w:rPr>
        <w:t>KYC</w:t>
      </w:r>
      <w:r w:rsidR="00EF33D4">
        <w:rPr>
          <w:rFonts w:ascii="Times New Roman" w:eastAsia="標楷體" w:hAnsi="Times New Roman" w:hint="eastAsia"/>
        </w:rPr>
        <w:t>、所在地等因子綜合考量</w:t>
      </w:r>
      <w:r w:rsidR="004C0A6B">
        <w:rPr>
          <w:rFonts w:ascii="Times New Roman" w:eastAsia="標楷體" w:hAnsi="Times New Roman" w:hint="eastAsia"/>
        </w:rPr>
        <w:t>。依此計算，</w:t>
      </w:r>
      <w:r w:rsidR="00922171">
        <w:rPr>
          <w:rFonts w:ascii="Times New Roman" w:eastAsia="標楷體" w:hAnsi="Times New Roman" w:hint="eastAsia"/>
        </w:rPr>
        <w:t>公司自然人與法人客戶之</w:t>
      </w:r>
      <w:r w:rsidR="00EF33D4" w:rsidRPr="00EF33D4">
        <w:rPr>
          <w:rFonts w:ascii="Times New Roman" w:eastAsia="標楷體" w:hAnsi="Times New Roman" w:hint="eastAsia"/>
        </w:rPr>
        <w:t>客戶關係基礎風險分數</w:t>
      </w:r>
      <w:r w:rsidR="00EF33D4">
        <w:rPr>
          <w:rFonts w:ascii="Times New Roman" w:eastAsia="標楷體" w:hAnsi="Times New Roman" w:hint="eastAsia"/>
        </w:rPr>
        <w:t>分別為，</w:t>
      </w:r>
      <w:r w:rsidR="00922171">
        <w:rPr>
          <w:rFonts w:ascii="Times New Roman" w:eastAsia="標楷體" w:hAnsi="Times New Roman" w:hint="eastAsia"/>
        </w:rPr>
        <w:t>自然人</w:t>
      </w:r>
      <w:r w:rsidR="009361E5">
        <w:rPr>
          <w:rFonts w:ascii="Times New Roman" w:eastAsia="標楷體" w:hAnsi="Times New Roman" w:hint="eastAsia"/>
        </w:rPr>
        <w:t>2.5</w:t>
      </w:r>
      <w:r w:rsidR="00922171">
        <w:rPr>
          <w:rFonts w:ascii="Times New Roman" w:eastAsia="標楷體" w:hAnsi="Times New Roman" w:hint="eastAsia"/>
        </w:rPr>
        <w:t>*40%=</w:t>
      </w:r>
      <w:r w:rsidR="009361E5">
        <w:rPr>
          <w:rFonts w:ascii="Times New Roman" w:eastAsia="標楷體" w:hAnsi="Times New Roman" w:hint="eastAsia"/>
        </w:rPr>
        <w:t>1</w:t>
      </w:r>
      <w:r w:rsidR="00EF33D4">
        <w:rPr>
          <w:rFonts w:ascii="Times New Roman" w:eastAsia="標楷體" w:hAnsi="Times New Roman" w:hint="eastAsia"/>
        </w:rPr>
        <w:t>、</w:t>
      </w:r>
      <w:r w:rsidR="00922171">
        <w:rPr>
          <w:rFonts w:ascii="Times New Roman" w:eastAsia="標楷體" w:hAnsi="Times New Roman" w:hint="eastAsia"/>
        </w:rPr>
        <w:t>法人</w:t>
      </w:r>
      <w:r w:rsidR="009361E5">
        <w:rPr>
          <w:rFonts w:ascii="Times New Roman" w:eastAsia="標楷體" w:hAnsi="Times New Roman" w:hint="eastAsia"/>
        </w:rPr>
        <w:t>1.5</w:t>
      </w:r>
      <w:r w:rsidR="00EF33D4">
        <w:rPr>
          <w:rFonts w:ascii="Times New Roman" w:eastAsia="標楷體" w:hAnsi="Times New Roman" w:hint="eastAsia"/>
        </w:rPr>
        <w:t>*40%=</w:t>
      </w:r>
      <w:r w:rsidR="00922171">
        <w:rPr>
          <w:rFonts w:ascii="Times New Roman" w:eastAsia="標楷體" w:hAnsi="Times New Roman" w:hint="eastAsia"/>
        </w:rPr>
        <w:t>0.</w:t>
      </w:r>
      <w:r w:rsidR="009361E5">
        <w:rPr>
          <w:rFonts w:ascii="Times New Roman" w:eastAsia="標楷體" w:hAnsi="Times New Roman" w:hint="eastAsia"/>
        </w:rPr>
        <w:t>6</w:t>
      </w:r>
      <w:r w:rsidR="00EF33D4">
        <w:rPr>
          <w:rFonts w:ascii="Times New Roman" w:eastAsia="標楷體" w:hAnsi="Times New Roman" w:hint="eastAsia"/>
        </w:rPr>
        <w:t>，總計為</w:t>
      </w:r>
      <w:r w:rsidR="009361E5">
        <w:rPr>
          <w:rFonts w:ascii="Times New Roman" w:eastAsia="標楷體" w:hAnsi="Times New Roman" w:hint="eastAsia"/>
        </w:rPr>
        <w:t>2</w:t>
      </w:r>
      <w:r w:rsidR="00922171">
        <w:rPr>
          <w:rFonts w:ascii="Times New Roman" w:eastAsia="標楷體" w:hAnsi="Times New Roman" w:hint="eastAsia"/>
        </w:rPr>
        <w:t>*40%=</w:t>
      </w:r>
      <w:r w:rsidR="009361E5">
        <w:rPr>
          <w:rFonts w:ascii="Times New Roman" w:eastAsia="標楷體" w:hAnsi="Times New Roman" w:hint="eastAsia"/>
        </w:rPr>
        <w:t>0.8</w:t>
      </w:r>
      <w:r w:rsidR="00EF33D4">
        <w:rPr>
          <w:rFonts w:ascii="Times New Roman" w:eastAsia="標楷體" w:hAnsi="Times New Roman" w:hint="eastAsia"/>
        </w:rPr>
        <w:t>。</w:t>
      </w:r>
    </w:p>
    <w:p w:rsidR="00EF33D4" w:rsidRDefault="00EF33D4" w:rsidP="004C0A6B">
      <w:pPr>
        <w:rPr>
          <w:rFonts w:ascii="Times New Roman" w:eastAsia="標楷體" w:hAnsi="Times New Roman"/>
        </w:rPr>
      </w:pPr>
      <w:r w:rsidRPr="004D007A">
        <w:rPr>
          <w:rFonts w:ascii="Times New Roman" w:eastAsia="標楷體" w:hAnsi="Times New Roman" w:hint="eastAsia"/>
        </w:rPr>
        <w:t>本</w:t>
      </w:r>
      <w:r>
        <w:rPr>
          <w:rFonts w:ascii="Times New Roman" w:eastAsia="標楷體" w:hAnsi="Times New Roman" w:hint="eastAsia"/>
        </w:rPr>
        <w:t>年度本公司</w:t>
      </w:r>
      <w:r w:rsidR="004C0A6B">
        <w:rPr>
          <w:rFonts w:ascii="Times New Roman" w:eastAsia="標楷體" w:hAnsi="Times New Roman" w:hint="eastAsia"/>
        </w:rPr>
        <w:t>地域</w:t>
      </w:r>
      <w:r>
        <w:rPr>
          <w:rFonts w:ascii="Times New Roman" w:eastAsia="標楷體" w:hAnsi="Times New Roman" w:hint="eastAsia"/>
        </w:rPr>
        <w:t>風險就客戶</w:t>
      </w:r>
      <w:r w:rsidR="004C0A6B">
        <w:rPr>
          <w:rFonts w:ascii="Times New Roman" w:eastAsia="標楷體" w:hAnsi="Times New Roman" w:hint="eastAsia"/>
        </w:rPr>
        <w:t>國籍及所在地</w:t>
      </w:r>
      <w:r w:rsidR="003D44A8">
        <w:rPr>
          <w:rFonts w:ascii="Times New Roman" w:eastAsia="標楷體" w:hAnsi="Times New Roman" w:hint="eastAsia"/>
        </w:rPr>
        <w:t>與</w:t>
      </w:r>
      <w:r w:rsidR="004C0A6B">
        <w:rPr>
          <w:rFonts w:ascii="Times New Roman" w:eastAsia="標楷體" w:hAnsi="Times New Roman" w:hint="eastAsia"/>
        </w:rPr>
        <w:t>產品及服務</w:t>
      </w:r>
      <w:r w:rsidR="003D44A8">
        <w:rPr>
          <w:rFonts w:ascii="Times New Roman" w:eastAsia="標楷體" w:hAnsi="Times New Roman" w:hint="eastAsia"/>
        </w:rPr>
        <w:t>二</w:t>
      </w:r>
      <w:r w:rsidR="004C0A6B">
        <w:rPr>
          <w:rFonts w:ascii="Times New Roman" w:eastAsia="標楷體" w:hAnsi="Times New Roman" w:hint="eastAsia"/>
        </w:rPr>
        <w:t>項</w:t>
      </w:r>
      <w:r w:rsidR="004C0A6B" w:rsidRPr="004C0A6B">
        <w:rPr>
          <w:rFonts w:ascii="Times New Roman" w:eastAsia="標楷體" w:hAnsi="Times New Roman" w:hint="eastAsia"/>
        </w:rPr>
        <w:t>風險識別因素</w:t>
      </w:r>
      <w:r>
        <w:rPr>
          <w:rFonts w:ascii="Times New Roman" w:eastAsia="標楷體" w:hAnsi="Times New Roman" w:hint="eastAsia"/>
        </w:rPr>
        <w:t>考量，</w:t>
      </w:r>
      <w:r w:rsidR="004C0A6B">
        <w:rPr>
          <w:rFonts w:ascii="Times New Roman" w:eastAsia="標楷體" w:hAnsi="Times New Roman" w:hint="eastAsia"/>
        </w:rPr>
        <w:t>此</w:t>
      </w:r>
      <w:r w:rsidR="003D44A8">
        <w:rPr>
          <w:rFonts w:ascii="Times New Roman" w:eastAsia="標楷體" w:hAnsi="Times New Roman" w:hint="eastAsia"/>
        </w:rPr>
        <w:t>二</w:t>
      </w:r>
      <w:r w:rsidR="004C0A6B">
        <w:rPr>
          <w:rFonts w:ascii="Times New Roman" w:eastAsia="標楷體" w:hAnsi="Times New Roman" w:hint="eastAsia"/>
        </w:rPr>
        <w:t>項</w:t>
      </w:r>
      <w:r w:rsidR="004C0A6B" w:rsidRPr="004C0A6B">
        <w:rPr>
          <w:rFonts w:ascii="Times New Roman" w:eastAsia="標楷體" w:hAnsi="Times New Roman" w:hint="eastAsia"/>
        </w:rPr>
        <w:t>風險識別因素</w:t>
      </w:r>
      <w:r w:rsidR="004C0A6B">
        <w:rPr>
          <w:rFonts w:ascii="Times New Roman" w:eastAsia="標楷體" w:hAnsi="Times New Roman" w:hint="eastAsia"/>
        </w:rPr>
        <w:t>分別於本公司地域風險佔比</w:t>
      </w:r>
      <w:r w:rsidR="003D44A8">
        <w:rPr>
          <w:rFonts w:ascii="Times New Roman" w:eastAsia="標楷體" w:hAnsi="Times New Roman" w:hint="eastAsia"/>
        </w:rPr>
        <w:t>5</w:t>
      </w:r>
      <w:r w:rsidR="004C0A6B">
        <w:rPr>
          <w:rFonts w:ascii="Times New Roman" w:eastAsia="標楷體" w:hAnsi="Times New Roman" w:hint="eastAsia"/>
        </w:rPr>
        <w:t>0%</w:t>
      </w:r>
      <w:r w:rsidR="003D44A8">
        <w:rPr>
          <w:rFonts w:ascii="Times New Roman" w:eastAsia="標楷體" w:hAnsi="Times New Roman" w:hint="eastAsia"/>
        </w:rPr>
        <w:t>與</w:t>
      </w:r>
      <w:r w:rsidR="003D44A8">
        <w:rPr>
          <w:rFonts w:ascii="Times New Roman" w:eastAsia="標楷體" w:hAnsi="Times New Roman" w:hint="eastAsia"/>
        </w:rPr>
        <w:t>5</w:t>
      </w:r>
      <w:r w:rsidR="004C0A6B">
        <w:rPr>
          <w:rFonts w:ascii="Times New Roman" w:eastAsia="標楷體" w:hAnsi="Times New Roman" w:hint="eastAsia"/>
        </w:rPr>
        <w:t>0%</w:t>
      </w:r>
      <w:r w:rsidR="004C0A6B">
        <w:rPr>
          <w:rFonts w:ascii="Times New Roman" w:eastAsia="標楷體" w:hAnsi="Times New Roman" w:hint="eastAsia"/>
        </w:rPr>
        <w:t>。依此計算，</w:t>
      </w:r>
      <w:r w:rsidR="00042079">
        <w:rPr>
          <w:rFonts w:ascii="Times New Roman" w:eastAsia="標楷體" w:hAnsi="Times New Roman" w:hint="eastAsia"/>
        </w:rPr>
        <w:t>公司自然人與法人客戶之</w:t>
      </w:r>
      <w:r w:rsidR="004C0A6B">
        <w:rPr>
          <w:rFonts w:ascii="Times New Roman" w:eastAsia="標楷體" w:hAnsi="Times New Roman" w:hint="eastAsia"/>
        </w:rPr>
        <w:t>地域</w:t>
      </w:r>
      <w:r w:rsidRPr="00EF33D4">
        <w:rPr>
          <w:rFonts w:ascii="Times New Roman" w:eastAsia="標楷體" w:hAnsi="Times New Roman" w:hint="eastAsia"/>
        </w:rPr>
        <w:t>風險分數</w:t>
      </w:r>
      <w:r>
        <w:rPr>
          <w:rFonts w:ascii="Times New Roman" w:eastAsia="標楷體" w:hAnsi="Times New Roman" w:hint="eastAsia"/>
        </w:rPr>
        <w:t>分別為，</w:t>
      </w:r>
      <w:r w:rsidR="00042079">
        <w:rPr>
          <w:rFonts w:ascii="Times New Roman" w:eastAsia="標楷體" w:hAnsi="Times New Roman" w:hint="eastAsia"/>
        </w:rPr>
        <w:t>自然人</w:t>
      </w:r>
      <w:r w:rsidR="004C0A6B">
        <w:rPr>
          <w:rFonts w:ascii="Times New Roman" w:eastAsia="標楷體" w:hAnsi="Times New Roman" w:hint="eastAsia"/>
        </w:rPr>
        <w:t>(</w:t>
      </w:r>
      <w:r w:rsidR="00042079">
        <w:rPr>
          <w:rFonts w:ascii="Times New Roman" w:eastAsia="標楷體" w:hAnsi="Times New Roman"/>
        </w:rPr>
        <w:t>2</w:t>
      </w:r>
      <w:r w:rsidR="008657B6">
        <w:rPr>
          <w:rFonts w:ascii="Times New Roman" w:eastAsia="標楷體" w:hAnsi="Times New Roman" w:hint="eastAsia"/>
        </w:rPr>
        <w:t>*5</w:t>
      </w:r>
      <w:r w:rsidR="004C0A6B">
        <w:rPr>
          <w:rFonts w:ascii="Times New Roman" w:eastAsia="標楷體" w:hAnsi="Times New Roman" w:hint="eastAsia"/>
        </w:rPr>
        <w:t>0%+</w:t>
      </w:r>
      <w:r w:rsidR="004C0A6B" w:rsidRPr="004C0A6B">
        <w:rPr>
          <w:rFonts w:ascii="Times New Roman" w:eastAsia="標楷體" w:hAnsi="Times New Roman"/>
        </w:rPr>
        <w:t>2</w:t>
      </w:r>
      <w:r w:rsidR="004C0A6B">
        <w:rPr>
          <w:rFonts w:ascii="Times New Roman" w:eastAsia="標楷體" w:hAnsi="Times New Roman" w:hint="eastAsia"/>
        </w:rPr>
        <w:t>*</w:t>
      </w:r>
      <w:r w:rsidR="008657B6">
        <w:rPr>
          <w:rFonts w:ascii="Times New Roman" w:eastAsia="標楷體" w:hAnsi="Times New Roman" w:hint="eastAsia"/>
        </w:rPr>
        <w:t>5</w:t>
      </w:r>
      <w:r w:rsidR="004C0A6B">
        <w:rPr>
          <w:rFonts w:ascii="Times New Roman" w:eastAsia="標楷體" w:hAnsi="Times New Roman" w:hint="eastAsia"/>
        </w:rPr>
        <w:t>0%)</w:t>
      </w:r>
      <w:r>
        <w:rPr>
          <w:rFonts w:ascii="Times New Roman" w:eastAsia="標楷體" w:hAnsi="Times New Roman" w:hint="eastAsia"/>
        </w:rPr>
        <w:t>*</w:t>
      </w:r>
      <w:r w:rsidR="004C0A6B">
        <w:rPr>
          <w:rFonts w:ascii="Times New Roman" w:eastAsia="標楷體" w:hAnsi="Times New Roman" w:hint="eastAsia"/>
        </w:rPr>
        <w:t>15</w:t>
      </w:r>
      <w:r>
        <w:rPr>
          <w:rFonts w:ascii="Times New Roman" w:eastAsia="標楷體" w:hAnsi="Times New Roman" w:hint="eastAsia"/>
        </w:rPr>
        <w:t>%=</w:t>
      </w:r>
      <w:r w:rsidR="008657B6">
        <w:rPr>
          <w:rFonts w:ascii="Times New Roman" w:eastAsia="標楷體" w:hAnsi="Times New Roman"/>
        </w:rPr>
        <w:t>0.</w:t>
      </w:r>
      <w:r w:rsidR="008657B6">
        <w:rPr>
          <w:rFonts w:ascii="Times New Roman" w:eastAsia="標楷體" w:hAnsi="Times New Roman" w:hint="eastAsia"/>
        </w:rPr>
        <w:t>3</w:t>
      </w:r>
      <w:r>
        <w:rPr>
          <w:rFonts w:ascii="Times New Roman" w:eastAsia="標楷體" w:hAnsi="Times New Roman" w:hint="eastAsia"/>
        </w:rPr>
        <w:t>、</w:t>
      </w:r>
      <w:r w:rsidR="00042079">
        <w:rPr>
          <w:rFonts w:ascii="Times New Roman" w:eastAsia="標楷體" w:hAnsi="Times New Roman" w:hint="eastAsia"/>
        </w:rPr>
        <w:t>法人</w:t>
      </w:r>
      <w:r w:rsidR="002C687A">
        <w:rPr>
          <w:rFonts w:ascii="Times New Roman" w:eastAsia="標楷體" w:hAnsi="Times New Roman" w:hint="eastAsia"/>
        </w:rPr>
        <w:t>(</w:t>
      </w:r>
      <w:r w:rsidR="002C687A">
        <w:rPr>
          <w:rFonts w:ascii="Times New Roman" w:eastAsia="標楷體" w:hAnsi="Times New Roman"/>
        </w:rPr>
        <w:t>2</w:t>
      </w:r>
      <w:r w:rsidR="002C687A">
        <w:rPr>
          <w:rFonts w:ascii="Times New Roman" w:eastAsia="標楷體" w:hAnsi="Times New Roman" w:hint="eastAsia"/>
        </w:rPr>
        <w:t>*50%+</w:t>
      </w:r>
      <w:r w:rsidR="002C687A" w:rsidRPr="004C0A6B">
        <w:rPr>
          <w:rFonts w:ascii="Times New Roman" w:eastAsia="標楷體" w:hAnsi="Times New Roman"/>
        </w:rPr>
        <w:t>2</w:t>
      </w:r>
      <w:r w:rsidR="002C687A">
        <w:rPr>
          <w:rFonts w:ascii="Times New Roman" w:eastAsia="標楷體" w:hAnsi="Times New Roman" w:hint="eastAsia"/>
        </w:rPr>
        <w:t>*50%)*15%=</w:t>
      </w:r>
      <w:r w:rsidR="002C687A">
        <w:rPr>
          <w:rFonts w:ascii="Times New Roman" w:eastAsia="標楷體" w:hAnsi="Times New Roman"/>
        </w:rPr>
        <w:t>0.</w:t>
      </w:r>
      <w:r w:rsidR="002C687A">
        <w:rPr>
          <w:rFonts w:ascii="Times New Roman" w:eastAsia="標楷體" w:hAnsi="Times New Roman" w:hint="eastAsia"/>
        </w:rPr>
        <w:t>3</w:t>
      </w:r>
      <w:r>
        <w:rPr>
          <w:rFonts w:ascii="Times New Roman" w:eastAsia="標楷體" w:hAnsi="Times New Roman" w:hint="eastAsia"/>
        </w:rPr>
        <w:t>，總計為</w:t>
      </w:r>
      <w:r w:rsidR="002C687A">
        <w:rPr>
          <w:rFonts w:ascii="Times New Roman" w:eastAsia="標楷體" w:hAnsi="Times New Roman" w:hint="eastAsia"/>
        </w:rPr>
        <w:t>(</w:t>
      </w:r>
      <w:r w:rsidR="002C687A">
        <w:rPr>
          <w:rFonts w:ascii="Times New Roman" w:eastAsia="標楷體" w:hAnsi="Times New Roman"/>
        </w:rPr>
        <w:t>2</w:t>
      </w:r>
      <w:r w:rsidR="002C687A">
        <w:rPr>
          <w:rFonts w:ascii="Times New Roman" w:eastAsia="標楷體" w:hAnsi="Times New Roman" w:hint="eastAsia"/>
        </w:rPr>
        <w:t>*50%+</w:t>
      </w:r>
      <w:r w:rsidR="002C687A" w:rsidRPr="004C0A6B">
        <w:rPr>
          <w:rFonts w:ascii="Times New Roman" w:eastAsia="標楷體" w:hAnsi="Times New Roman"/>
        </w:rPr>
        <w:t>2</w:t>
      </w:r>
      <w:r w:rsidR="002C687A">
        <w:rPr>
          <w:rFonts w:ascii="Times New Roman" w:eastAsia="標楷體" w:hAnsi="Times New Roman" w:hint="eastAsia"/>
        </w:rPr>
        <w:t>*50%)*15%=</w:t>
      </w:r>
      <w:r w:rsidR="002C687A">
        <w:rPr>
          <w:rFonts w:ascii="Times New Roman" w:eastAsia="標楷體" w:hAnsi="Times New Roman"/>
        </w:rPr>
        <w:t>0.</w:t>
      </w:r>
      <w:r w:rsidR="002C687A">
        <w:rPr>
          <w:rFonts w:ascii="Times New Roman" w:eastAsia="標楷體" w:hAnsi="Times New Roman" w:hint="eastAsia"/>
        </w:rPr>
        <w:t>3</w:t>
      </w:r>
      <w:r w:rsidR="008657B6">
        <w:rPr>
          <w:rFonts w:ascii="Times New Roman" w:eastAsia="標楷體" w:hAnsi="Times New Roman" w:hint="eastAsia"/>
        </w:rPr>
        <w:t>。</w:t>
      </w:r>
    </w:p>
    <w:p w:rsidR="0063717F" w:rsidRDefault="0063717F" w:rsidP="0063717F">
      <w:pPr>
        <w:rPr>
          <w:rFonts w:ascii="Times New Roman" w:eastAsia="標楷體" w:hAnsi="Times New Roman"/>
        </w:rPr>
      </w:pPr>
      <w:r w:rsidRPr="004D007A">
        <w:rPr>
          <w:rFonts w:ascii="Times New Roman" w:eastAsia="標楷體" w:hAnsi="Times New Roman" w:hint="eastAsia"/>
        </w:rPr>
        <w:t>本</w:t>
      </w:r>
      <w:r>
        <w:rPr>
          <w:rFonts w:ascii="Times New Roman" w:eastAsia="標楷體" w:hAnsi="Times New Roman" w:hint="eastAsia"/>
        </w:rPr>
        <w:t>年度本公司業務基礎風險就產品及服務</w:t>
      </w:r>
      <w:r w:rsidR="00DD4D3B">
        <w:rPr>
          <w:rFonts w:ascii="Times New Roman" w:eastAsia="標楷體" w:hAnsi="Times New Roman" w:hint="eastAsia"/>
        </w:rPr>
        <w:t>風險</w:t>
      </w:r>
      <w:r>
        <w:rPr>
          <w:rFonts w:ascii="Times New Roman" w:eastAsia="標楷體" w:hAnsi="Times New Roman" w:hint="eastAsia"/>
        </w:rPr>
        <w:t>、</w:t>
      </w:r>
      <w:r w:rsidR="00DD4D3B">
        <w:rPr>
          <w:rFonts w:ascii="Times New Roman" w:eastAsia="標楷體" w:hAnsi="Times New Roman" w:hint="eastAsia"/>
        </w:rPr>
        <w:t>交易及支付管道風險</w:t>
      </w:r>
      <w:r>
        <w:rPr>
          <w:rFonts w:ascii="Times New Roman" w:eastAsia="標楷體" w:hAnsi="Times New Roman" w:hint="eastAsia"/>
        </w:rPr>
        <w:t>與</w:t>
      </w:r>
      <w:r w:rsidR="00DD4D3B">
        <w:rPr>
          <w:rFonts w:ascii="Times New Roman" w:eastAsia="標楷體" w:hAnsi="Times New Roman" w:hint="eastAsia"/>
        </w:rPr>
        <w:t>其他風險</w:t>
      </w:r>
      <w:r>
        <w:rPr>
          <w:rFonts w:ascii="Times New Roman" w:eastAsia="標楷體" w:hAnsi="Times New Roman" w:hint="eastAsia"/>
        </w:rPr>
        <w:t>三項</w:t>
      </w:r>
      <w:r w:rsidRPr="004C0A6B">
        <w:rPr>
          <w:rFonts w:ascii="Times New Roman" w:eastAsia="標楷體" w:hAnsi="Times New Roman" w:hint="eastAsia"/>
        </w:rPr>
        <w:t>風險識別因素</w:t>
      </w:r>
      <w:r>
        <w:rPr>
          <w:rFonts w:ascii="Times New Roman" w:eastAsia="標楷體" w:hAnsi="Times New Roman" w:hint="eastAsia"/>
        </w:rPr>
        <w:t>考量，此三項</w:t>
      </w:r>
      <w:r w:rsidRPr="004C0A6B">
        <w:rPr>
          <w:rFonts w:ascii="Times New Roman" w:eastAsia="標楷體" w:hAnsi="Times New Roman" w:hint="eastAsia"/>
        </w:rPr>
        <w:t>風險識別因素</w:t>
      </w:r>
      <w:r>
        <w:rPr>
          <w:rFonts w:ascii="Times New Roman" w:eastAsia="標楷體" w:hAnsi="Times New Roman" w:hint="eastAsia"/>
        </w:rPr>
        <w:t>分別於本公司</w:t>
      </w:r>
      <w:r w:rsidR="00DD4D3B">
        <w:rPr>
          <w:rFonts w:ascii="Times New Roman" w:eastAsia="標楷體" w:hAnsi="Times New Roman" w:hint="eastAsia"/>
        </w:rPr>
        <w:t>業務基礎</w:t>
      </w:r>
      <w:r>
        <w:rPr>
          <w:rFonts w:ascii="Times New Roman" w:eastAsia="標楷體" w:hAnsi="Times New Roman" w:hint="eastAsia"/>
        </w:rPr>
        <w:t>風險佔比</w:t>
      </w:r>
      <w:r>
        <w:rPr>
          <w:rFonts w:ascii="Times New Roman" w:eastAsia="標楷體" w:hAnsi="Times New Roman" w:hint="eastAsia"/>
        </w:rPr>
        <w:t>4</w:t>
      </w:r>
      <w:r w:rsidR="00DD4D3B">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w:t>
      </w:r>
      <w:r>
        <w:rPr>
          <w:rFonts w:ascii="Times New Roman" w:eastAsia="標楷體" w:hAnsi="Times New Roman" w:hint="eastAsia"/>
        </w:rPr>
        <w:t>4</w:t>
      </w:r>
      <w:r w:rsidR="00DD4D3B">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與</w:t>
      </w:r>
      <w:r w:rsidR="00DD4D3B">
        <w:rPr>
          <w:rFonts w:ascii="Times New Roman" w:eastAsia="標楷體" w:hAnsi="Times New Roman" w:hint="eastAsia"/>
        </w:rPr>
        <w:t>10</w:t>
      </w:r>
      <w:r>
        <w:rPr>
          <w:rFonts w:ascii="Times New Roman" w:eastAsia="標楷體" w:hAnsi="Times New Roman" w:hint="eastAsia"/>
        </w:rPr>
        <w:t>%</w:t>
      </w:r>
      <w:r>
        <w:rPr>
          <w:rFonts w:ascii="Times New Roman" w:eastAsia="標楷體" w:hAnsi="Times New Roman" w:hint="eastAsia"/>
        </w:rPr>
        <w:t>。依此計算，</w:t>
      </w:r>
      <w:r w:rsidR="00135332">
        <w:rPr>
          <w:rFonts w:ascii="Times New Roman" w:eastAsia="標楷體" w:hAnsi="Times New Roman" w:hint="eastAsia"/>
        </w:rPr>
        <w:t>公司自然人與法人客戶之業務基礎</w:t>
      </w:r>
      <w:r w:rsidRPr="00EF33D4">
        <w:rPr>
          <w:rFonts w:ascii="Times New Roman" w:eastAsia="標楷體" w:hAnsi="Times New Roman" w:hint="eastAsia"/>
        </w:rPr>
        <w:t>風險分數</w:t>
      </w:r>
      <w:r>
        <w:rPr>
          <w:rFonts w:ascii="Times New Roman" w:eastAsia="標楷體" w:hAnsi="Times New Roman" w:hint="eastAsia"/>
        </w:rPr>
        <w:t>分別為，</w:t>
      </w:r>
      <w:r w:rsidR="00415718">
        <w:rPr>
          <w:rFonts w:ascii="Times New Roman" w:eastAsia="標楷體" w:hAnsi="Times New Roman" w:hint="eastAsia"/>
        </w:rPr>
        <w:t>自然人</w:t>
      </w:r>
      <w:r w:rsidRPr="008604F7">
        <w:rPr>
          <w:rFonts w:ascii="Times New Roman" w:eastAsia="標楷體" w:hAnsi="Times New Roman"/>
        </w:rPr>
        <w:t>(</w:t>
      </w:r>
      <w:r w:rsidR="00232A61">
        <w:rPr>
          <w:rFonts w:ascii="Times New Roman" w:eastAsia="標楷體" w:hAnsi="Times New Roman" w:hint="eastAsia"/>
          <w:sz w:val="22"/>
        </w:rPr>
        <w:t>1.4</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A12C6">
        <w:rPr>
          <w:rFonts w:ascii="Times New Roman" w:eastAsia="標楷體" w:hAnsi="Times New Roman" w:hint="eastAsia"/>
        </w:rPr>
        <w:t>3.0</w:t>
      </w:r>
      <w:r w:rsidR="00232A61">
        <w:rPr>
          <w:rFonts w:ascii="Times New Roman" w:eastAsia="標楷體" w:hAnsi="Times New Roman" w:hint="eastAsia"/>
        </w:rPr>
        <w:t>7</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232A61">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w:t>
      </w:r>
      <w:r w:rsidRPr="008604F7">
        <w:rPr>
          <w:rFonts w:ascii="Times New Roman" w:eastAsia="標楷體" w:hAnsi="Times New Roman"/>
        </w:rPr>
        <w:t>5%=</w:t>
      </w:r>
      <w:r w:rsidR="004C4AB3">
        <w:rPr>
          <w:rFonts w:ascii="Times New Roman" w:eastAsia="標楷體" w:hAnsi="Times New Roman" w:hint="eastAsia"/>
        </w:rPr>
        <w:t>1</w:t>
      </w:r>
      <w:r w:rsidR="004A12C6">
        <w:rPr>
          <w:rFonts w:ascii="Times New Roman" w:eastAsia="標楷體" w:hAnsi="Times New Roman" w:hint="eastAsia"/>
        </w:rPr>
        <w:t>.04</w:t>
      </w:r>
      <w:r w:rsidRPr="008604F7">
        <w:rPr>
          <w:rFonts w:ascii="Times New Roman" w:eastAsia="標楷體" w:hAnsi="Times New Roman" w:hint="eastAsia"/>
        </w:rPr>
        <w:t>、</w:t>
      </w:r>
      <w:r w:rsidR="00415718">
        <w:rPr>
          <w:rFonts w:ascii="Times New Roman" w:eastAsia="標楷體" w:hAnsi="Times New Roman" w:hint="eastAsia"/>
        </w:rPr>
        <w:t>法人</w:t>
      </w:r>
      <w:r w:rsidRPr="008604F7">
        <w:rPr>
          <w:rFonts w:ascii="Times New Roman" w:eastAsia="標楷體" w:hAnsi="Times New Roman"/>
        </w:rPr>
        <w:t>(</w:t>
      </w:r>
      <w:r w:rsidR="00232A61">
        <w:rPr>
          <w:rFonts w:ascii="Times New Roman" w:eastAsia="標楷體" w:hAnsi="Times New Roman" w:hint="eastAsia"/>
        </w:rPr>
        <w:t>2.6</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232A61">
        <w:rPr>
          <w:rFonts w:ascii="Times New Roman" w:eastAsia="標楷體" w:hAnsi="Times New Roman" w:hint="eastAsia"/>
        </w:rPr>
        <w:t>3</w:t>
      </w:r>
      <w:r w:rsidR="004C4AB3">
        <w:rPr>
          <w:rFonts w:ascii="Times New Roman" w:eastAsia="標楷體" w:hAnsi="Times New Roman" w:hint="eastAsia"/>
        </w:rPr>
        <w:t>*</w:t>
      </w:r>
      <w:r w:rsidR="00962518" w:rsidRPr="008604F7">
        <w:rPr>
          <w:rFonts w:ascii="Times New Roman" w:eastAsia="標楷體" w:hAnsi="Times New Roman"/>
        </w:rPr>
        <w:t>45%</w:t>
      </w:r>
      <w:r w:rsidRPr="008604F7">
        <w:rPr>
          <w:rFonts w:ascii="Times New Roman" w:eastAsia="標楷體" w:hAnsi="Times New Roman"/>
        </w:rPr>
        <w:t>+</w:t>
      </w:r>
      <w:r w:rsidR="00232A61">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45%</w:t>
      </w:r>
      <w:r w:rsidRPr="008604F7">
        <w:rPr>
          <w:rFonts w:ascii="Times New Roman" w:eastAsia="標楷體" w:hAnsi="Times New Roman"/>
        </w:rPr>
        <w:t>=</w:t>
      </w:r>
      <w:r w:rsidR="004C4AB3">
        <w:rPr>
          <w:rFonts w:ascii="Times New Roman" w:eastAsia="標楷體" w:hAnsi="Times New Roman" w:hint="eastAsia"/>
        </w:rPr>
        <w:t>1</w:t>
      </w:r>
      <w:r w:rsidR="00232A61">
        <w:rPr>
          <w:rFonts w:ascii="Times New Roman" w:eastAsia="標楷體" w:hAnsi="Times New Roman" w:hint="eastAsia"/>
        </w:rPr>
        <w:t>.27</w:t>
      </w:r>
      <w:r w:rsidRPr="008604F7">
        <w:rPr>
          <w:rFonts w:ascii="Times New Roman" w:eastAsia="標楷體" w:hAnsi="Times New Roman" w:hint="eastAsia"/>
        </w:rPr>
        <w:t>，總計為</w:t>
      </w:r>
      <w:r w:rsidRPr="008604F7">
        <w:rPr>
          <w:rFonts w:ascii="Times New Roman" w:eastAsia="標楷體" w:hAnsi="Times New Roman"/>
        </w:rPr>
        <w:t>(</w:t>
      </w:r>
      <w:r w:rsidR="004C4AB3">
        <w:rPr>
          <w:rFonts w:ascii="Times New Roman" w:eastAsia="標楷體" w:hAnsi="Times New Roman" w:hint="eastAsia"/>
        </w:rPr>
        <w:t>2</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A12C6">
        <w:rPr>
          <w:rFonts w:ascii="Times New Roman" w:eastAsia="標楷體" w:hAnsi="Times New Roman" w:hint="eastAsia"/>
        </w:rPr>
        <w:t>3.0</w:t>
      </w:r>
      <w:r w:rsidR="00232A61">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232A61">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45%</w:t>
      </w:r>
      <w:r w:rsidRPr="008604F7">
        <w:rPr>
          <w:rFonts w:ascii="Times New Roman" w:eastAsia="標楷體" w:hAnsi="Times New Roman"/>
        </w:rPr>
        <w:t>=</w:t>
      </w:r>
      <w:r w:rsidR="004A12C6">
        <w:rPr>
          <w:rFonts w:ascii="Times New Roman" w:eastAsia="標楷體" w:hAnsi="Times New Roman" w:hint="eastAsia"/>
        </w:rPr>
        <w:t>1.15</w:t>
      </w:r>
      <w:r w:rsidRPr="008604F7">
        <w:rPr>
          <w:rFonts w:ascii="Times New Roman" w:eastAsia="標楷體" w:hAnsi="Times New Roman" w:hint="eastAsia"/>
        </w:rPr>
        <w:t>。</w:t>
      </w:r>
    </w:p>
    <w:p w:rsidR="007F6105" w:rsidRDefault="009530A3" w:rsidP="00A80178">
      <w:pPr>
        <w:rPr>
          <w:rFonts w:ascii="Times New Roman" w:eastAsia="標楷體" w:hAnsi="Times New Roman" w:cs="Times New Roman"/>
          <w:szCs w:val="24"/>
        </w:rPr>
      </w:pPr>
      <w:r w:rsidRPr="00A80178">
        <w:rPr>
          <w:rFonts w:ascii="Times New Roman" w:eastAsia="標楷體" w:hAnsi="Times New Roman" w:hint="eastAsia"/>
        </w:rPr>
        <w:t>綜上所計，本公司</w:t>
      </w:r>
      <w:r w:rsidRPr="00A80178">
        <w:rPr>
          <w:rFonts w:ascii="Times New Roman" w:eastAsia="標楷體" w:hAnsi="Times New Roman"/>
        </w:rPr>
        <w:t>[</w:t>
      </w:r>
      <w:r w:rsidR="00232A61">
        <w:rPr>
          <w:rFonts w:ascii="Times New Roman" w:eastAsia="標楷體" w:hAnsi="Times New Roman" w:hint="eastAsia"/>
        </w:rPr>
        <w:t>-</w:t>
      </w:r>
      <w:r w:rsidRPr="00A80178">
        <w:rPr>
          <w:rFonts w:ascii="Times New Roman" w:eastAsia="標楷體" w:hAnsi="Times New Roman"/>
        </w:rPr>
        <w:t>]</w:t>
      </w:r>
      <w:r w:rsidRPr="00A80178">
        <w:rPr>
          <w:rFonts w:ascii="Times New Roman" w:eastAsia="標楷體" w:hAnsi="Times New Roman" w:hint="eastAsia"/>
        </w:rPr>
        <w:t>年度固有風險各業務總計分數分別為</w:t>
      </w:r>
      <w:r w:rsidR="00110243">
        <w:rPr>
          <w:rFonts w:ascii="Times New Roman" w:eastAsia="標楷體" w:hAnsi="Times New Roman" w:hint="eastAsia"/>
        </w:rPr>
        <w:t>自然人</w:t>
      </w:r>
      <w:r w:rsidR="00110243">
        <w:rPr>
          <w:rFonts w:ascii="Times New Roman" w:eastAsia="標楷體" w:hAnsi="Times New Roman"/>
        </w:rPr>
        <w:t>1</w:t>
      </w:r>
      <w:r w:rsidR="004C4AB3">
        <w:rPr>
          <w:rFonts w:ascii="Times New Roman" w:eastAsia="標楷體" w:hAnsi="Times New Roman"/>
        </w:rPr>
        <w:t>+0.</w:t>
      </w:r>
      <w:r w:rsidR="004C4AB3">
        <w:rPr>
          <w:rFonts w:ascii="Times New Roman" w:eastAsia="標楷體" w:hAnsi="Times New Roman" w:hint="eastAsia"/>
        </w:rPr>
        <w:t>3</w:t>
      </w:r>
      <w:r w:rsidRPr="00A80178">
        <w:rPr>
          <w:rFonts w:ascii="Times New Roman" w:eastAsia="標楷體" w:hAnsi="Times New Roman"/>
        </w:rPr>
        <w:t>+1</w:t>
      </w:r>
      <w:r w:rsidR="004A12C6">
        <w:rPr>
          <w:rFonts w:ascii="Times New Roman" w:eastAsia="標楷體" w:hAnsi="Times New Roman" w:hint="eastAsia"/>
        </w:rPr>
        <w:t>.04</w:t>
      </w:r>
      <w:r w:rsidRPr="00A80178">
        <w:rPr>
          <w:rFonts w:ascii="Times New Roman" w:eastAsia="標楷體" w:hAnsi="Times New Roman"/>
        </w:rPr>
        <w:t>=</w:t>
      </w:r>
      <w:r w:rsidR="004C4AB3">
        <w:rPr>
          <w:rFonts w:ascii="Times New Roman" w:eastAsia="標楷體" w:hAnsi="Times New Roman" w:hint="eastAsia"/>
        </w:rPr>
        <w:t>2.</w:t>
      </w:r>
      <w:r w:rsidR="00232A61">
        <w:rPr>
          <w:rFonts w:ascii="Times New Roman" w:eastAsia="標楷體" w:hAnsi="Times New Roman" w:hint="eastAsia"/>
        </w:rPr>
        <w:t>3</w:t>
      </w:r>
      <w:r w:rsidR="004A12C6">
        <w:rPr>
          <w:rFonts w:ascii="Times New Roman" w:eastAsia="標楷體" w:hAnsi="Times New Roman" w:hint="eastAsia"/>
        </w:rPr>
        <w:t>4</w:t>
      </w:r>
      <w:r w:rsidRPr="00A80178">
        <w:rPr>
          <w:rFonts w:ascii="Times New Roman" w:eastAsia="標楷體" w:hAnsi="Times New Roman" w:hint="eastAsia"/>
        </w:rPr>
        <w:t>、</w:t>
      </w:r>
      <w:r w:rsidR="00110243">
        <w:rPr>
          <w:rFonts w:ascii="Times New Roman" w:eastAsia="標楷體" w:hAnsi="Times New Roman" w:hint="eastAsia"/>
        </w:rPr>
        <w:t>法人</w:t>
      </w:r>
      <w:r w:rsidR="00110243">
        <w:rPr>
          <w:rFonts w:ascii="Times New Roman" w:eastAsia="標楷體" w:hAnsi="Times New Roman" w:hint="eastAsia"/>
        </w:rPr>
        <w:t>0.</w:t>
      </w:r>
      <w:r w:rsidR="00232A61">
        <w:rPr>
          <w:rFonts w:ascii="Times New Roman" w:eastAsia="標楷體" w:hAnsi="Times New Roman" w:hint="eastAsia"/>
        </w:rPr>
        <w:t>6</w:t>
      </w:r>
      <w:r w:rsidR="008604F7">
        <w:rPr>
          <w:rFonts w:ascii="Times New Roman" w:eastAsia="標楷體" w:hAnsi="Times New Roman"/>
        </w:rPr>
        <w:t>+0.</w:t>
      </w:r>
      <w:r w:rsidR="00110243">
        <w:rPr>
          <w:rFonts w:ascii="Times New Roman" w:eastAsia="標楷體" w:hAnsi="Times New Roman" w:hint="eastAsia"/>
        </w:rPr>
        <w:t>3</w:t>
      </w:r>
      <w:r w:rsidR="008604F7">
        <w:rPr>
          <w:rFonts w:ascii="Times New Roman" w:eastAsia="標楷體" w:hAnsi="Times New Roman"/>
        </w:rPr>
        <w:t>+1.</w:t>
      </w:r>
      <w:r w:rsidR="00232A61">
        <w:rPr>
          <w:rFonts w:ascii="Times New Roman" w:eastAsia="標楷體" w:hAnsi="Times New Roman" w:hint="eastAsia"/>
        </w:rPr>
        <w:t>27</w:t>
      </w:r>
      <w:r w:rsidR="008604F7">
        <w:rPr>
          <w:rFonts w:ascii="Times New Roman" w:eastAsia="標楷體" w:hAnsi="Times New Roman"/>
        </w:rPr>
        <w:t>=</w:t>
      </w:r>
      <w:r w:rsidR="004C4AB3">
        <w:rPr>
          <w:rFonts w:ascii="Times New Roman" w:eastAsia="標楷體" w:hAnsi="Times New Roman" w:hint="eastAsia"/>
        </w:rPr>
        <w:t>2.</w:t>
      </w:r>
      <w:r w:rsidR="00232A61">
        <w:rPr>
          <w:rFonts w:ascii="Times New Roman" w:eastAsia="標楷體" w:hAnsi="Times New Roman" w:hint="eastAsia"/>
        </w:rPr>
        <w:t>17</w:t>
      </w:r>
      <w:r w:rsidR="00C71043" w:rsidRPr="00A80178">
        <w:rPr>
          <w:rFonts w:ascii="Times New Roman" w:eastAsia="標楷體" w:hAnsi="Times New Roman" w:hint="eastAsia"/>
        </w:rPr>
        <w:t>，固有分數總分為</w:t>
      </w:r>
      <w:r w:rsidR="00232A61">
        <w:rPr>
          <w:rFonts w:ascii="Times New Roman" w:eastAsia="標楷體" w:hAnsi="Times New Roman" w:hint="eastAsia"/>
        </w:rPr>
        <w:t>0.8</w:t>
      </w:r>
      <w:r w:rsidR="00C71043" w:rsidRPr="00A80178">
        <w:rPr>
          <w:rFonts w:ascii="Times New Roman" w:eastAsia="標楷體" w:hAnsi="Times New Roman"/>
        </w:rPr>
        <w:t>+</w:t>
      </w:r>
      <w:r w:rsidR="004C4AB3">
        <w:rPr>
          <w:rFonts w:ascii="Times New Roman" w:eastAsia="標楷體" w:hAnsi="Times New Roman"/>
        </w:rPr>
        <w:t>0.</w:t>
      </w:r>
      <w:r w:rsidR="004C4AB3">
        <w:rPr>
          <w:rFonts w:ascii="Times New Roman" w:eastAsia="標楷體" w:hAnsi="Times New Roman" w:hint="eastAsia"/>
        </w:rPr>
        <w:t>3</w:t>
      </w:r>
      <w:r w:rsidR="00110243">
        <w:rPr>
          <w:rFonts w:ascii="Times New Roman" w:eastAsia="標楷體" w:hAnsi="Times New Roman"/>
        </w:rPr>
        <w:t>+1.</w:t>
      </w:r>
      <w:r w:rsidR="004A12C6">
        <w:rPr>
          <w:rFonts w:ascii="Times New Roman" w:eastAsia="標楷體" w:hAnsi="Times New Roman" w:hint="eastAsia"/>
        </w:rPr>
        <w:t>15</w:t>
      </w:r>
      <w:r w:rsidR="00C71043" w:rsidRPr="00A80178">
        <w:rPr>
          <w:rFonts w:ascii="Times New Roman" w:eastAsia="標楷體" w:hAnsi="Times New Roman"/>
        </w:rPr>
        <w:t>=</w:t>
      </w:r>
      <w:r w:rsidR="004C4AB3">
        <w:rPr>
          <w:rFonts w:ascii="Times New Roman" w:eastAsia="標楷體" w:hAnsi="Times New Roman" w:hint="eastAsia"/>
        </w:rPr>
        <w:t>2.</w:t>
      </w:r>
      <w:r w:rsidR="00232A61">
        <w:rPr>
          <w:rFonts w:ascii="Times New Roman" w:eastAsia="標楷體" w:hAnsi="Times New Roman" w:hint="eastAsia"/>
        </w:rPr>
        <w:t>2</w:t>
      </w:r>
      <w:r w:rsidR="004A12C6">
        <w:rPr>
          <w:rFonts w:ascii="Times New Roman" w:eastAsia="標楷體" w:hAnsi="Times New Roman" w:hint="eastAsia"/>
        </w:rPr>
        <w:t>5</w:t>
      </w:r>
      <w:r w:rsidR="00C71043" w:rsidRPr="00A80178">
        <w:rPr>
          <w:rFonts w:ascii="Times New Roman" w:eastAsia="標楷體" w:hAnsi="Times New Roman" w:hint="eastAsia"/>
        </w:rPr>
        <w:t>。</w:t>
      </w:r>
      <w:r w:rsidR="00786FEE" w:rsidRPr="00A80178">
        <w:rPr>
          <w:rFonts w:ascii="Times New Roman" w:eastAsia="標楷體" w:hAnsi="Times New Roman" w:cs="Times New Roman"/>
          <w:szCs w:val="24"/>
        </w:rPr>
        <w:t>]</w:t>
      </w:r>
    </w:p>
    <w:p w:rsidR="00E83700" w:rsidRPr="00A80178" w:rsidRDefault="00E83700" w:rsidP="00A80178">
      <w:pPr>
        <w:rPr>
          <w:rFonts w:ascii="Times New Roman" w:eastAsia="標楷體" w:hAnsi="Times New Roman" w:cs="Times New Roman"/>
          <w:szCs w:val="24"/>
        </w:rPr>
      </w:pPr>
    </w:p>
    <w:tbl>
      <w:tblPr>
        <w:tblStyle w:val="-111"/>
        <w:tblpPr w:leftFromText="180" w:rightFromText="180" w:vertAnchor="text" w:horzAnchor="margin" w:tblpY="387"/>
        <w:tblW w:w="4526" w:type="dxa"/>
        <w:tblLook w:val="04A0"/>
      </w:tblPr>
      <w:tblGrid>
        <w:gridCol w:w="2440"/>
        <w:gridCol w:w="2086"/>
      </w:tblGrid>
      <w:tr w:rsidR="00CF2ECF" w:rsidRPr="007F6105" w:rsidTr="008837FB">
        <w:trPr>
          <w:cnfStyle w:val="100000000000"/>
          <w:trHeight w:val="227"/>
        </w:trPr>
        <w:tc>
          <w:tcPr>
            <w:cnfStyle w:val="001000000000"/>
            <w:tcW w:w="4526" w:type="dxa"/>
            <w:gridSpan w:val="2"/>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rPr>
              <w:lastRenderedPageBreak/>
              <w:t>固有風險等級區間表</w:t>
            </w:r>
          </w:p>
        </w:tc>
      </w:tr>
      <w:tr w:rsidR="00CF2ECF" w:rsidRPr="007F6105" w:rsidTr="008837FB">
        <w:trPr>
          <w:cnfStyle w:val="000000100000"/>
          <w:trHeight w:val="227"/>
        </w:trPr>
        <w:tc>
          <w:tcPr>
            <w:cnfStyle w:val="001000000000"/>
            <w:tcW w:w="2440" w:type="dxa"/>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固有風險</w:t>
            </w:r>
          </w:p>
        </w:tc>
        <w:tc>
          <w:tcPr>
            <w:tcW w:w="2086" w:type="dxa"/>
            <w:hideMark/>
          </w:tcPr>
          <w:p w:rsidR="00CF2ECF" w:rsidRPr="007F6105" w:rsidRDefault="00CF2ECF" w:rsidP="008837FB">
            <w:pPr>
              <w:spacing w:line="240" w:lineRule="exact"/>
              <w:jc w:val="center"/>
              <w:cnfStyle w:val="000000100000"/>
              <w:rPr>
                <w:rFonts w:ascii="Georgia" w:eastAsia="標楷體" w:hAnsi="Georgia" w:cs="夹发砰"/>
                <w:color w:val="000000" w:themeColor="text1"/>
              </w:rPr>
            </w:pPr>
            <w:r w:rsidRPr="007F6105">
              <w:rPr>
                <w:rFonts w:ascii="Georgia" w:eastAsia="標楷體" w:hAnsi="Georgia" w:cs="夹发砰" w:hint="eastAsia"/>
                <w:bCs/>
                <w:color w:val="000000" w:themeColor="text1"/>
              </w:rPr>
              <w:t>分數</w:t>
            </w:r>
          </w:p>
        </w:tc>
      </w:tr>
      <w:tr w:rsidR="00CF2ECF" w:rsidRPr="007F6105" w:rsidTr="008837FB">
        <w:trPr>
          <w:trHeight w:val="227"/>
        </w:trPr>
        <w:tc>
          <w:tcPr>
            <w:cnfStyle w:val="001000000000"/>
            <w:tcW w:w="2440" w:type="dxa"/>
            <w:noWrap/>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高風險</w:t>
            </w:r>
          </w:p>
        </w:tc>
        <w:tc>
          <w:tcPr>
            <w:tcW w:w="2086" w:type="dxa"/>
            <w:noWrap/>
            <w:hideMark/>
          </w:tcPr>
          <w:p w:rsidR="00CF2ECF" w:rsidRPr="007F6105" w:rsidRDefault="00053804" w:rsidP="008837FB">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3</w:t>
            </w:r>
            <w:r w:rsidR="00CF2ECF" w:rsidRPr="007F6105">
              <w:rPr>
                <w:rFonts w:ascii="Georgia" w:eastAsia="標楷體" w:hAnsi="Georgia" w:cs="夹发砰"/>
                <w:color w:val="000000" w:themeColor="text1"/>
              </w:rPr>
              <w:t>.</w:t>
            </w:r>
            <w:r w:rsidR="00B95A59">
              <w:rPr>
                <w:rFonts w:ascii="Georgia" w:eastAsia="標楷體" w:hAnsi="Georgia" w:cs="夹发砰" w:hint="eastAsia"/>
                <w:color w:val="000000" w:themeColor="text1"/>
              </w:rPr>
              <w:t>5</w:t>
            </w:r>
            <w:r>
              <w:rPr>
                <w:rFonts w:ascii="Georgia" w:eastAsia="標楷體" w:hAnsi="Georgia" w:cs="夹发砰" w:hint="eastAsia"/>
                <w:color w:val="000000" w:themeColor="text1"/>
              </w:rPr>
              <w:t>1</w:t>
            </w:r>
            <w:r w:rsidR="00CF2ECF" w:rsidRPr="007F6105">
              <w:rPr>
                <w:rFonts w:ascii="Georgia" w:eastAsia="標楷體" w:hAnsi="Georgia" w:cs="夹发砰"/>
                <w:bCs/>
                <w:color w:val="000000" w:themeColor="text1"/>
              </w:rPr>
              <w:t xml:space="preserve"> ~ 5.00</w:t>
            </w:r>
          </w:p>
        </w:tc>
      </w:tr>
      <w:tr w:rsidR="00CF2ECF" w:rsidRPr="007F6105" w:rsidTr="008837FB">
        <w:trPr>
          <w:cnfStyle w:val="000000100000"/>
          <w:trHeight w:val="227"/>
        </w:trPr>
        <w:tc>
          <w:tcPr>
            <w:cnfStyle w:val="001000000000"/>
            <w:tcW w:w="2440" w:type="dxa"/>
            <w:noWrap/>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中風險</w:t>
            </w:r>
          </w:p>
        </w:tc>
        <w:tc>
          <w:tcPr>
            <w:tcW w:w="2086" w:type="dxa"/>
            <w:noWrap/>
            <w:hideMark/>
          </w:tcPr>
          <w:p w:rsidR="00CF2ECF" w:rsidRPr="007F6105" w:rsidRDefault="00053804" w:rsidP="00A80178">
            <w:pPr>
              <w:spacing w:line="240" w:lineRule="exact"/>
              <w:jc w:val="center"/>
              <w:cnfStyle w:val="000000100000"/>
              <w:rPr>
                <w:rFonts w:ascii="Georgia" w:eastAsia="標楷體" w:hAnsi="Georgia" w:cs="夹发砰"/>
                <w:color w:val="000000" w:themeColor="text1"/>
              </w:rPr>
            </w:pPr>
            <w:r>
              <w:rPr>
                <w:rFonts w:ascii="Georgia" w:eastAsia="標楷體" w:hAnsi="Georgia" w:cs="夹发砰" w:hint="eastAsia"/>
                <w:color w:val="000000" w:themeColor="text1"/>
              </w:rPr>
              <w:t>2</w:t>
            </w:r>
            <w:r w:rsidR="00CF2ECF">
              <w:rPr>
                <w:rFonts w:ascii="Georgia" w:eastAsia="標楷體" w:hAnsi="Georgia" w:cs="夹发砰" w:hint="eastAsia"/>
                <w:color w:val="000000" w:themeColor="text1"/>
              </w:rPr>
              <w:t>.</w:t>
            </w:r>
            <w:r w:rsidR="00B95A59">
              <w:rPr>
                <w:rFonts w:ascii="Georgia" w:eastAsia="標楷體" w:hAnsi="Georgia" w:cs="夹发砰" w:hint="eastAsia"/>
                <w:color w:val="000000" w:themeColor="text1"/>
              </w:rPr>
              <w:t>0</w:t>
            </w:r>
            <w:r>
              <w:rPr>
                <w:rFonts w:ascii="Georgia" w:eastAsia="標楷體" w:hAnsi="Georgia" w:cs="夹发砰" w:hint="eastAsia"/>
                <w:color w:val="000000" w:themeColor="text1"/>
              </w:rPr>
              <w:t>1</w:t>
            </w:r>
            <w:r w:rsidR="00CF2ECF" w:rsidRPr="007F6105">
              <w:rPr>
                <w:rFonts w:ascii="Georgia" w:eastAsia="標楷體" w:hAnsi="Georgia" w:cs="夹发砰"/>
                <w:color w:val="000000" w:themeColor="text1"/>
              </w:rPr>
              <w:t xml:space="preserve"> ~ </w:t>
            </w:r>
            <w:r>
              <w:rPr>
                <w:rFonts w:ascii="Georgia" w:eastAsia="標楷體" w:hAnsi="Georgia" w:cs="夹发砰" w:hint="eastAsia"/>
                <w:color w:val="000000" w:themeColor="text1"/>
              </w:rPr>
              <w:t>3</w:t>
            </w:r>
            <w:r w:rsidR="00CF2ECF">
              <w:rPr>
                <w:rFonts w:ascii="Georgia" w:eastAsia="標楷體" w:hAnsi="Georgia" w:cs="夹发砰" w:hint="eastAsia"/>
                <w:color w:val="000000" w:themeColor="text1"/>
              </w:rPr>
              <w:t>.</w:t>
            </w:r>
            <w:r w:rsidR="00B95A59">
              <w:rPr>
                <w:rFonts w:ascii="Georgia" w:eastAsia="標楷體" w:hAnsi="Georgia" w:cs="夹发砰" w:hint="eastAsia"/>
                <w:color w:val="000000" w:themeColor="text1"/>
              </w:rPr>
              <w:t>5</w:t>
            </w:r>
            <w:r w:rsidR="00CF2ECF">
              <w:rPr>
                <w:rFonts w:ascii="Georgia" w:eastAsia="標楷體" w:hAnsi="Georgia" w:cs="夹发砰" w:hint="eastAsia"/>
                <w:color w:val="000000" w:themeColor="text1"/>
              </w:rPr>
              <w:t>0</w:t>
            </w:r>
            <w:r w:rsidR="00CF2ECF" w:rsidRPr="004D007A">
              <w:rPr>
                <w:rFonts w:ascii="Georgia" w:eastAsia="標楷體" w:hAnsi="Georgia" w:cs="夹发砰"/>
                <w:color w:val="000000" w:themeColor="text1"/>
              </w:rPr>
              <w:t xml:space="preserve"> </w:t>
            </w:r>
          </w:p>
        </w:tc>
      </w:tr>
      <w:tr w:rsidR="00CF2ECF" w:rsidRPr="007F6105" w:rsidTr="008837FB">
        <w:trPr>
          <w:trHeight w:val="227"/>
        </w:trPr>
        <w:tc>
          <w:tcPr>
            <w:cnfStyle w:val="001000000000"/>
            <w:tcW w:w="2440" w:type="dxa"/>
            <w:noWrap/>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低風險</w:t>
            </w:r>
          </w:p>
        </w:tc>
        <w:tc>
          <w:tcPr>
            <w:tcW w:w="2086" w:type="dxa"/>
            <w:noWrap/>
            <w:hideMark/>
          </w:tcPr>
          <w:p w:rsidR="00CF2ECF" w:rsidRPr="007F6105" w:rsidRDefault="00B95A59" w:rsidP="006B390B">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1</w:t>
            </w:r>
            <w:r w:rsidR="00CF2ECF">
              <w:rPr>
                <w:rFonts w:ascii="Georgia" w:eastAsia="標楷體" w:hAnsi="Georgia" w:cs="夹发砰" w:hint="eastAsia"/>
                <w:color w:val="000000" w:themeColor="text1"/>
              </w:rPr>
              <w:t>.00</w:t>
            </w:r>
            <w:r w:rsidR="00CF2ECF" w:rsidRPr="007F6105">
              <w:rPr>
                <w:rFonts w:ascii="Georgia" w:eastAsia="標楷體" w:hAnsi="Georgia" w:cs="夹发砰"/>
                <w:color w:val="000000" w:themeColor="text1"/>
              </w:rPr>
              <w:t xml:space="preserve"> ~ </w:t>
            </w:r>
            <w:r w:rsidR="00053804">
              <w:rPr>
                <w:rFonts w:ascii="Georgia" w:eastAsia="標楷體" w:hAnsi="Georgia" w:cs="夹发砰" w:hint="eastAsia"/>
                <w:color w:val="000000" w:themeColor="text1"/>
              </w:rPr>
              <w:t>2</w:t>
            </w:r>
            <w:r w:rsidR="00CF2ECF">
              <w:rPr>
                <w:rFonts w:ascii="Georgia" w:eastAsia="標楷體" w:hAnsi="Georgia" w:cs="夹发砰" w:hint="eastAsia"/>
                <w:color w:val="000000" w:themeColor="text1"/>
              </w:rPr>
              <w:t>.</w:t>
            </w:r>
            <w:r>
              <w:rPr>
                <w:rFonts w:ascii="Georgia" w:eastAsia="標楷體" w:hAnsi="Georgia" w:cs="夹发砰" w:hint="eastAsia"/>
                <w:color w:val="000000" w:themeColor="text1"/>
              </w:rPr>
              <w:t>0</w:t>
            </w:r>
            <w:r w:rsidR="00053804">
              <w:rPr>
                <w:rFonts w:ascii="Georgia" w:eastAsia="標楷體" w:hAnsi="Georgia" w:cs="夹发砰" w:hint="eastAsia"/>
                <w:color w:val="000000" w:themeColor="text1"/>
              </w:rPr>
              <w:t>0</w:t>
            </w:r>
            <w:r w:rsidR="00CF2ECF" w:rsidRPr="004D007A">
              <w:rPr>
                <w:rFonts w:ascii="Georgia" w:eastAsia="標楷體" w:hAnsi="Georgia" w:cs="夹发砰"/>
                <w:color w:val="000000" w:themeColor="text1"/>
              </w:rPr>
              <w:t xml:space="preserve"> </w:t>
            </w:r>
          </w:p>
        </w:tc>
      </w:tr>
    </w:tbl>
    <w:p w:rsidR="007F6105" w:rsidRDefault="007F6105" w:rsidP="00634DB6">
      <w:pPr>
        <w:pStyle w:val="a3"/>
        <w:ind w:leftChars="0" w:left="1350"/>
        <w:rPr>
          <w:rFonts w:ascii="Times New Roman" w:eastAsia="標楷體" w:hAnsi="Times New Roman" w:cs="Times New Roman"/>
          <w:szCs w:val="24"/>
        </w:rPr>
      </w:pPr>
    </w:p>
    <w:p w:rsidR="007F6105" w:rsidRDefault="007F6105" w:rsidP="00634DB6">
      <w:pPr>
        <w:pStyle w:val="a3"/>
        <w:ind w:leftChars="0" w:left="1350"/>
        <w:rPr>
          <w:rFonts w:ascii="Times New Roman" w:eastAsia="標楷體" w:hAnsi="Times New Roman" w:cs="Times New Roman"/>
          <w:szCs w:val="24"/>
        </w:rPr>
      </w:pPr>
    </w:p>
    <w:p w:rsidR="007F6105" w:rsidRDefault="007F6105" w:rsidP="00634DB6">
      <w:pPr>
        <w:pStyle w:val="a3"/>
        <w:ind w:leftChars="0" w:left="1350"/>
        <w:rPr>
          <w:rFonts w:ascii="Times New Roman" w:eastAsia="標楷體" w:hAnsi="Times New Roman" w:cs="Times New Roman"/>
          <w:szCs w:val="24"/>
        </w:rPr>
      </w:pPr>
    </w:p>
    <w:p w:rsidR="00CF2ECF" w:rsidRDefault="00CF2ECF" w:rsidP="00634DB6">
      <w:pPr>
        <w:pStyle w:val="a3"/>
        <w:ind w:leftChars="0" w:left="1350"/>
        <w:rPr>
          <w:rFonts w:ascii="Times New Roman" w:eastAsia="標楷體" w:hAnsi="Times New Roman" w:cs="Times New Roman"/>
          <w:szCs w:val="24"/>
        </w:rPr>
      </w:pPr>
    </w:p>
    <w:p w:rsidR="00CF2ECF" w:rsidRDefault="00CF2ECF" w:rsidP="00634DB6">
      <w:pPr>
        <w:pStyle w:val="a3"/>
        <w:ind w:leftChars="0" w:left="1350"/>
        <w:rPr>
          <w:rFonts w:ascii="Times New Roman" w:eastAsia="標楷體" w:hAnsi="Times New Roman" w:cs="Times New Roman"/>
          <w:szCs w:val="24"/>
        </w:rPr>
      </w:pPr>
    </w:p>
    <w:p w:rsidR="00786FEE" w:rsidRDefault="00786FEE" w:rsidP="00A80178">
      <w:pPr>
        <w:rPr>
          <w:rFonts w:ascii="Times New Roman" w:eastAsia="標楷體" w:hAnsi="Times New Roman" w:cs="Times New Roman"/>
          <w:szCs w:val="24"/>
        </w:rPr>
      </w:pPr>
    </w:p>
    <w:p w:rsidR="00786FEE" w:rsidRDefault="00786FEE" w:rsidP="00A80178">
      <w:pPr>
        <w:rPr>
          <w:rFonts w:ascii="Times New Roman" w:eastAsia="標楷體" w:hAnsi="Times New Roman" w:cs="Times New Roman"/>
          <w:szCs w:val="24"/>
        </w:rPr>
      </w:pPr>
      <w:r>
        <w:rPr>
          <w:rFonts w:ascii="Times New Roman" w:eastAsia="標楷體" w:hAnsi="Times New Roman" w:cs="Times New Roman" w:hint="eastAsia"/>
          <w:szCs w:val="24"/>
        </w:rPr>
        <w:t>根據固有風險等級區間表之區分，本公司</w:t>
      </w:r>
      <w:r>
        <w:rPr>
          <w:rFonts w:ascii="Times New Roman" w:eastAsia="標楷體" w:hAnsi="Times New Roman" w:cs="Times New Roman" w:hint="eastAsia"/>
          <w:szCs w:val="24"/>
        </w:rPr>
        <w:t>[ ]</w:t>
      </w:r>
      <w:r>
        <w:rPr>
          <w:rFonts w:ascii="Times New Roman" w:eastAsia="標楷體" w:hAnsi="Times New Roman" w:cs="Times New Roman" w:hint="eastAsia"/>
          <w:szCs w:val="24"/>
        </w:rPr>
        <w:t>年度固有風險分數為</w:t>
      </w:r>
      <w:r w:rsidR="000B0DF2">
        <w:rPr>
          <w:rFonts w:ascii="Times New Roman" w:eastAsia="標楷體" w:hAnsi="Times New Roman" w:cs="Times New Roman" w:hint="eastAsia"/>
          <w:szCs w:val="24"/>
        </w:rPr>
        <w:t>2.</w:t>
      </w:r>
      <w:r w:rsidR="00E83700">
        <w:rPr>
          <w:rFonts w:ascii="Times New Roman" w:eastAsia="標楷體" w:hAnsi="Times New Roman" w:cs="Times New Roman" w:hint="eastAsia"/>
          <w:szCs w:val="24"/>
        </w:rPr>
        <w:t>2</w:t>
      </w:r>
      <w:r w:rsidR="00206B0F">
        <w:rPr>
          <w:rFonts w:ascii="Times New Roman" w:eastAsia="標楷體" w:hAnsi="Times New Roman" w:cs="Times New Roman" w:hint="eastAsia"/>
          <w:szCs w:val="24"/>
        </w:rPr>
        <w:t>5</w:t>
      </w:r>
      <w:r>
        <w:rPr>
          <w:rFonts w:ascii="Times New Roman" w:eastAsia="標楷體" w:hAnsi="Times New Roman" w:cs="Times New Roman" w:hint="eastAsia"/>
          <w:szCs w:val="24"/>
        </w:rPr>
        <w:t>分，固有風險等級為</w:t>
      </w:r>
      <w:r w:rsidR="000B0DF2" w:rsidRPr="006B390B">
        <w:rPr>
          <w:rFonts w:ascii="Times New Roman" w:eastAsia="標楷體" w:hAnsi="Times New Roman" w:cs="Times New Roman" w:hint="eastAsia"/>
          <w:b/>
          <w:szCs w:val="24"/>
          <w:u w:val="single"/>
        </w:rPr>
        <w:t>中</w:t>
      </w:r>
      <w:r w:rsidRPr="006B390B">
        <w:rPr>
          <w:rFonts w:ascii="Times New Roman" w:eastAsia="標楷體" w:hAnsi="Times New Roman" w:cs="Times New Roman" w:hint="eastAsia"/>
          <w:b/>
          <w:szCs w:val="24"/>
          <w:u w:val="single"/>
        </w:rPr>
        <w:t>風險</w:t>
      </w:r>
      <w:r>
        <w:rPr>
          <w:rFonts w:ascii="Times New Roman" w:eastAsia="標楷體" w:hAnsi="Times New Roman" w:cs="Times New Roman" w:hint="eastAsia"/>
          <w:szCs w:val="24"/>
        </w:rPr>
        <w:t>。</w:t>
      </w:r>
    </w:p>
    <w:p w:rsidR="00786FEE" w:rsidRDefault="00786FEE" w:rsidP="00634DB6">
      <w:pPr>
        <w:pStyle w:val="a3"/>
        <w:ind w:leftChars="0" w:left="1350"/>
        <w:rPr>
          <w:rFonts w:ascii="Times New Roman" w:eastAsia="標楷體" w:hAnsi="Times New Roman" w:cs="Times New Roman"/>
          <w:szCs w:val="24"/>
        </w:rPr>
      </w:pPr>
    </w:p>
    <w:p w:rsidR="00F53B94" w:rsidRPr="009D544F" w:rsidRDefault="00F53B94" w:rsidP="009D544F">
      <w:pPr>
        <w:pStyle w:val="a3"/>
        <w:numPr>
          <w:ilvl w:val="0"/>
          <w:numId w:val="8"/>
        </w:numPr>
        <w:ind w:leftChars="0"/>
        <w:outlineLvl w:val="1"/>
        <w:rPr>
          <w:rFonts w:ascii="Times New Roman" w:eastAsia="標楷體" w:hAnsi="Times New Roman" w:cs="Times New Roman"/>
          <w:b/>
          <w:szCs w:val="24"/>
        </w:rPr>
      </w:pPr>
      <w:r w:rsidRPr="009D544F">
        <w:rPr>
          <w:rFonts w:ascii="Times New Roman" w:eastAsia="標楷體" w:hAnsi="Times New Roman" w:cs="Times New Roman" w:hint="eastAsia"/>
          <w:b/>
          <w:szCs w:val="24"/>
        </w:rPr>
        <w:t>固有風險之評估總結</w:t>
      </w:r>
    </w:p>
    <w:p w:rsidR="00F53B94" w:rsidRPr="009D544F" w:rsidRDefault="00F53B94" w:rsidP="009D544F">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F53B94" w:rsidRPr="009D544F" w:rsidRDefault="00F53B94" w:rsidP="009D544F">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就公司固有風險評估總結至少應包括下列兩項：</w:t>
      </w:r>
    </w:p>
    <w:p w:rsidR="00F53B94" w:rsidRDefault="00F53B94" w:rsidP="009D544F">
      <w:pPr>
        <w:pStyle w:val="a3"/>
        <w:numPr>
          <w:ilvl w:val="0"/>
          <w:numId w:val="46"/>
        </w:numPr>
        <w:ind w:leftChars="0"/>
        <w:rPr>
          <w:rFonts w:ascii="Times New Roman" w:eastAsia="標楷體" w:hAnsi="Times New Roman" w:cs="Times New Roman"/>
          <w:szCs w:val="24"/>
        </w:rPr>
      </w:pPr>
      <w:r>
        <w:rPr>
          <w:rFonts w:ascii="Times New Roman" w:eastAsia="標楷體" w:hAnsi="Times New Roman" w:cs="Times New Roman" w:hint="eastAsia"/>
          <w:szCs w:val="24"/>
        </w:rPr>
        <w:t>各</w:t>
      </w:r>
      <w:r w:rsidRPr="00F53B94">
        <w:rPr>
          <w:rFonts w:ascii="Times New Roman" w:eastAsia="標楷體" w:hAnsi="Times New Roman" w:cs="Times New Roman" w:hint="eastAsia"/>
          <w:szCs w:val="24"/>
        </w:rPr>
        <w:t>項固有風險之評估結果，並說明特定風險較高之項目。例如：產品及服務風險評估出來之分數較高，則應說明其原因（如產品類型較多元及複雜，故就本項之固有風險因</w:t>
      </w:r>
      <w:r w:rsidR="00960DAD">
        <w:rPr>
          <w:rFonts w:ascii="Times New Roman" w:eastAsia="標楷體" w:hAnsi="Times New Roman" w:cs="Times New Roman" w:hint="eastAsia"/>
          <w:szCs w:val="24"/>
        </w:rPr>
        <w:t>素</w:t>
      </w:r>
      <w:r w:rsidRPr="00F53B94">
        <w:rPr>
          <w:rFonts w:ascii="Times New Roman" w:eastAsia="標楷體" w:hAnsi="Times New Roman" w:cs="Times New Roman" w:hint="eastAsia"/>
          <w:szCs w:val="24"/>
        </w:rPr>
        <w:t>分數較高。）</w:t>
      </w:r>
    </w:p>
    <w:p w:rsidR="00F53B94" w:rsidRDefault="00F53B94" w:rsidP="009D544F">
      <w:pPr>
        <w:pStyle w:val="a3"/>
        <w:numPr>
          <w:ilvl w:val="0"/>
          <w:numId w:val="46"/>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公司應</w:t>
      </w:r>
      <w:r w:rsidRPr="00F53B94">
        <w:rPr>
          <w:rFonts w:ascii="Times New Roman" w:eastAsia="標楷體" w:hAnsi="Times New Roman" w:cs="Times New Roman" w:hint="eastAsia"/>
          <w:szCs w:val="24"/>
        </w:rPr>
        <w:t>整合國家風險評估之投信業風險等級及說明（如投信業被列為本國高風險弱點之事業，說明國家風險中投信業的弱點評等結果，並就與本公司所評估出的固有風險等級進行比較及說明。）</w:t>
      </w:r>
      <w:r w:rsidRPr="00F53B94">
        <w:rPr>
          <w:rFonts w:ascii="Times New Roman" w:eastAsia="標楷體" w:hAnsi="Times New Roman" w:cs="Times New Roman" w:hint="eastAsia"/>
          <w:szCs w:val="24"/>
        </w:rPr>
        <w:t>]</w:t>
      </w:r>
    </w:p>
    <w:p w:rsidR="004D6D45" w:rsidRDefault="004D6D45">
      <w:pPr>
        <w:widowControl/>
        <w:rPr>
          <w:rFonts w:ascii="Times New Roman" w:eastAsia="標楷體" w:hAnsi="Times New Roman" w:cs="Times New Roman"/>
          <w:szCs w:val="24"/>
        </w:rPr>
      </w:pPr>
    </w:p>
    <w:p w:rsidR="004F1408" w:rsidRPr="00634DB6" w:rsidRDefault="004F1408" w:rsidP="00634DB6">
      <w:pPr>
        <w:pStyle w:val="a3"/>
        <w:numPr>
          <w:ilvl w:val="0"/>
          <w:numId w:val="1"/>
        </w:numPr>
        <w:ind w:leftChars="0"/>
        <w:outlineLvl w:val="0"/>
        <w:rPr>
          <w:rFonts w:ascii="Times New Roman" w:eastAsia="標楷體" w:hAnsi="Times New Roman" w:cs="Times New Roman"/>
          <w:b/>
          <w:szCs w:val="24"/>
        </w:rPr>
      </w:pPr>
      <w:bookmarkStart w:id="43" w:name="_Toc519246870"/>
      <w:bookmarkStart w:id="44" w:name="_Toc519247027"/>
      <w:bookmarkStart w:id="45" w:name="_Toc519246871"/>
      <w:bookmarkStart w:id="46" w:name="_Toc519247028"/>
      <w:bookmarkStart w:id="47" w:name="_Toc519246872"/>
      <w:bookmarkStart w:id="48" w:name="_Toc519247029"/>
      <w:bookmarkStart w:id="49" w:name="_Toc519246873"/>
      <w:bookmarkStart w:id="50" w:name="_Toc519247030"/>
      <w:bookmarkStart w:id="51" w:name="_Toc519246874"/>
      <w:bookmarkStart w:id="52" w:name="_Toc519247031"/>
      <w:bookmarkStart w:id="53" w:name="_Toc519246875"/>
      <w:bookmarkStart w:id="54" w:name="_Toc519247032"/>
      <w:bookmarkStart w:id="55" w:name="_Toc519246876"/>
      <w:bookmarkStart w:id="56" w:name="_Toc519247033"/>
      <w:bookmarkStart w:id="57" w:name="_Toc519247034"/>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34DB6">
        <w:rPr>
          <w:rFonts w:ascii="Times New Roman" w:eastAsia="標楷體" w:hAnsi="Times New Roman" w:cs="Times New Roman" w:hint="eastAsia"/>
          <w:b/>
          <w:szCs w:val="24"/>
        </w:rPr>
        <w:t>風險抵減</w:t>
      </w:r>
      <w:r w:rsidR="006C6055">
        <w:rPr>
          <w:rFonts w:ascii="Times New Roman" w:eastAsia="標楷體" w:hAnsi="Times New Roman" w:cs="Times New Roman" w:hint="eastAsia"/>
          <w:b/>
          <w:szCs w:val="24"/>
        </w:rPr>
        <w:t>措施</w:t>
      </w:r>
      <w:r w:rsidR="00794E5B">
        <w:rPr>
          <w:rFonts w:ascii="Times New Roman" w:eastAsia="標楷體" w:hAnsi="Times New Roman" w:cs="Times New Roman" w:hint="eastAsia"/>
          <w:b/>
          <w:szCs w:val="24"/>
        </w:rPr>
        <w:t>成效評估</w:t>
      </w:r>
      <w:r w:rsidR="00204B1A" w:rsidRPr="00634DB6">
        <w:rPr>
          <w:rFonts w:ascii="Times New Roman" w:eastAsia="標楷體" w:hAnsi="Times New Roman" w:cs="Times New Roman" w:hint="eastAsia"/>
          <w:b/>
          <w:szCs w:val="24"/>
        </w:rPr>
        <w:t>：</w:t>
      </w:r>
      <w:bookmarkEnd w:id="57"/>
    </w:p>
    <w:p w:rsidR="00013302" w:rsidRPr="00634DB6" w:rsidRDefault="00362838" w:rsidP="0039251C">
      <w:pPr>
        <w:pStyle w:val="a3"/>
        <w:numPr>
          <w:ilvl w:val="0"/>
          <w:numId w:val="9"/>
        </w:numPr>
        <w:spacing w:before="240" w:after="240"/>
        <w:ind w:leftChars="0"/>
        <w:outlineLvl w:val="1"/>
        <w:rPr>
          <w:rFonts w:ascii="Times New Roman" w:eastAsia="標楷體" w:hAnsi="Times New Roman"/>
          <w:b/>
          <w:szCs w:val="24"/>
        </w:rPr>
      </w:pPr>
      <w:bookmarkStart w:id="58" w:name="_Toc517792357"/>
      <w:bookmarkStart w:id="59" w:name="_Toc518319692"/>
      <w:bookmarkStart w:id="60" w:name="_Toc519247041"/>
      <w:r w:rsidRPr="0005614E" w:rsidDel="00362838">
        <w:rPr>
          <w:rFonts w:ascii="Times New Roman" w:eastAsia="標楷體" w:hAnsi="Times New Roman" w:hint="eastAsia"/>
          <w:b/>
          <w:szCs w:val="24"/>
        </w:rPr>
        <w:t xml:space="preserve"> </w:t>
      </w:r>
      <w:bookmarkEnd w:id="58"/>
      <w:bookmarkEnd w:id="59"/>
      <w:bookmarkEnd w:id="60"/>
      <w:r w:rsidR="00013302">
        <w:rPr>
          <w:rFonts w:ascii="Times New Roman" w:eastAsia="標楷體" w:hAnsi="Times New Roman" w:hint="eastAsia"/>
          <w:b/>
          <w:szCs w:val="24"/>
        </w:rPr>
        <w:t>風險抵減評估說明</w:t>
      </w:r>
    </w:p>
    <w:p w:rsidR="00013302" w:rsidRDefault="00013302" w:rsidP="00634DB6">
      <w:pPr>
        <w:ind w:left="480"/>
        <w:rPr>
          <w:rFonts w:ascii="Times New Roman" w:eastAsia="標楷體" w:hAnsi="Times New Roman" w:cs="Times New Roman"/>
          <w:szCs w:val="24"/>
          <w:lang w:val="zh-TW"/>
        </w:rPr>
      </w:pPr>
    </w:p>
    <w:p w:rsidR="00794E5B" w:rsidRDefault="00794E5B" w:rsidP="00634DB6">
      <w:pPr>
        <w:ind w:left="480"/>
        <w:rPr>
          <w:rFonts w:ascii="Times New Roman" w:eastAsia="標楷體" w:hAnsi="Times New Roman" w:cs="Times New Roman"/>
          <w:szCs w:val="24"/>
          <w:lang w:val="zh-TW"/>
        </w:rPr>
      </w:pPr>
      <w:r w:rsidRPr="0051723C">
        <w:rPr>
          <w:rFonts w:ascii="Times New Roman" w:eastAsia="標楷體" w:hAnsi="Times New Roman" w:cs="Times New Roman"/>
          <w:szCs w:val="24"/>
          <w:lang w:val="zh-TW"/>
        </w:rPr>
        <w:t>就風險抵減措施包括制度設計及政策，例如整體</w:t>
      </w:r>
      <w:r w:rsidRPr="0051723C">
        <w:rPr>
          <w:rFonts w:ascii="Times New Roman" w:eastAsia="標楷體" w:hAnsi="Times New Roman" w:cs="Times New Roman"/>
          <w:szCs w:val="24"/>
          <w:lang w:val="zh-TW"/>
        </w:rPr>
        <w:t>AML/CFT</w:t>
      </w:r>
      <w:r w:rsidRPr="0051723C">
        <w:rPr>
          <w:rFonts w:ascii="Times New Roman" w:eastAsia="標楷體" w:hAnsi="Times New Roman" w:cs="Times New Roman"/>
          <w:szCs w:val="24"/>
          <w:lang w:val="zh-TW"/>
        </w:rPr>
        <w:t>管理架構、人力資源之配置、董事會報告、整體</w:t>
      </w:r>
      <w:r w:rsidR="0051723C">
        <w:rPr>
          <w:rFonts w:ascii="Times New Roman" w:eastAsia="標楷體" w:hAnsi="Times New Roman" w:cs="Times New Roman" w:hint="eastAsia"/>
          <w:szCs w:val="24"/>
          <w:lang w:val="zh-TW"/>
        </w:rPr>
        <w:t>政策</w:t>
      </w:r>
      <w:r w:rsidR="00CC57F3">
        <w:rPr>
          <w:rFonts w:ascii="Times New Roman" w:eastAsia="標楷體" w:hAnsi="Times New Roman" w:cs="Times New Roman"/>
          <w:szCs w:val="24"/>
          <w:lang w:val="zh-TW"/>
        </w:rPr>
        <w:t>制度設計及各程序核決層級等。</w:t>
      </w:r>
      <w:r w:rsidR="00CC57F3">
        <w:rPr>
          <w:rFonts w:ascii="Times New Roman" w:eastAsia="標楷體" w:hAnsi="Times New Roman" w:cs="Times New Roman" w:hint="eastAsia"/>
          <w:szCs w:val="24"/>
          <w:lang w:val="zh-TW"/>
        </w:rPr>
        <w:t>另</w:t>
      </w:r>
      <w:r w:rsidR="00CC57F3">
        <w:rPr>
          <w:rFonts w:ascii="Times New Roman" w:eastAsia="標楷體" w:hAnsi="Times New Roman" w:cs="Times New Roman"/>
          <w:szCs w:val="24"/>
          <w:lang w:val="zh-TW"/>
        </w:rPr>
        <w:t>制度</w:t>
      </w:r>
      <w:r w:rsidRPr="0051723C">
        <w:rPr>
          <w:rFonts w:ascii="Times New Roman" w:eastAsia="標楷體" w:hAnsi="Times New Roman" w:cs="Times New Roman"/>
          <w:szCs w:val="24"/>
          <w:lang w:val="zh-TW"/>
        </w:rPr>
        <w:t>設計</w:t>
      </w:r>
      <w:r w:rsidR="00CC57F3">
        <w:rPr>
          <w:rFonts w:ascii="Times New Roman" w:eastAsia="標楷體" w:hAnsi="Times New Roman" w:cs="Times New Roman" w:hint="eastAsia"/>
          <w:szCs w:val="24"/>
          <w:lang w:val="zh-TW"/>
        </w:rPr>
        <w:t>及政策之執行與控管</w:t>
      </w:r>
      <w:r w:rsidRPr="0051723C">
        <w:rPr>
          <w:rFonts w:ascii="Times New Roman" w:eastAsia="標楷體" w:hAnsi="Times New Roman" w:cs="Times New Roman"/>
          <w:szCs w:val="24"/>
          <w:lang w:val="zh-TW"/>
        </w:rPr>
        <w:t>，需考量風險管理、</w:t>
      </w:r>
      <w:r w:rsidR="00CC57F3">
        <w:rPr>
          <w:rFonts w:ascii="Times New Roman" w:eastAsia="標楷體" w:hAnsi="Times New Roman" w:cs="Times New Roman" w:hint="eastAsia"/>
          <w:szCs w:val="24"/>
          <w:lang w:val="zh-TW"/>
        </w:rPr>
        <w:t>認識客戶</w:t>
      </w:r>
      <w:r w:rsidRPr="0051723C">
        <w:rPr>
          <w:rFonts w:ascii="Times New Roman" w:eastAsia="標楷體" w:hAnsi="Times New Roman" w:cs="Times New Roman"/>
          <w:szCs w:val="24"/>
          <w:lang w:val="zh-TW"/>
        </w:rPr>
        <w:t>及相關控制程序、系統監控與報告及人員之教育訓練。</w:t>
      </w:r>
    </w:p>
    <w:p w:rsidR="001A4FE3" w:rsidRPr="0051723C" w:rsidRDefault="001A4FE3" w:rsidP="00634DB6">
      <w:pPr>
        <w:ind w:left="480"/>
        <w:rPr>
          <w:rFonts w:ascii="Times New Roman" w:eastAsia="標楷體" w:hAnsi="Times New Roman" w:cs="Times New Roman"/>
          <w:szCs w:val="24"/>
          <w:lang w:val="zh-TW"/>
        </w:rPr>
      </w:pPr>
    </w:p>
    <w:p w:rsidR="00A579D6" w:rsidRDefault="00CC4049" w:rsidP="00CC4049">
      <w:pPr>
        <w:ind w:left="480"/>
        <w:rPr>
          <w:rFonts w:ascii="Times New Roman" w:eastAsia="標楷體" w:hAnsi="Times New Roman" w:cs="Times New Roman"/>
          <w:szCs w:val="24"/>
          <w:lang w:val="zh-TW"/>
        </w:rPr>
      </w:pPr>
      <w:r>
        <w:rPr>
          <w:rFonts w:ascii="Times New Roman" w:eastAsia="標楷體" w:hAnsi="Times New Roman" w:cs="Times New Roman" w:hint="eastAsia"/>
          <w:szCs w:val="24"/>
          <w:lang w:val="zh-TW"/>
        </w:rPr>
        <w:t>又須</w:t>
      </w:r>
      <w:r w:rsidR="00794E5B" w:rsidRPr="0051723C">
        <w:rPr>
          <w:rFonts w:ascii="Times New Roman" w:eastAsia="標楷體" w:hAnsi="Times New Roman" w:cs="Times New Roman"/>
          <w:szCs w:val="24"/>
          <w:lang w:val="zh-TW"/>
        </w:rPr>
        <w:t>就制度</w:t>
      </w:r>
      <w:r>
        <w:rPr>
          <w:rFonts w:ascii="Times New Roman" w:eastAsia="標楷體" w:hAnsi="Times New Roman" w:cs="Times New Roman" w:hint="eastAsia"/>
          <w:szCs w:val="24"/>
          <w:lang w:val="zh-TW"/>
        </w:rPr>
        <w:t>及政策之</w:t>
      </w:r>
      <w:r>
        <w:rPr>
          <w:rFonts w:ascii="Times New Roman" w:eastAsia="標楷體" w:hAnsi="Times New Roman" w:cs="Times New Roman"/>
          <w:szCs w:val="24"/>
          <w:lang w:val="zh-TW"/>
        </w:rPr>
        <w:t>執行與控管，</w:t>
      </w:r>
      <w:r w:rsidR="00794E5B" w:rsidRPr="0051723C">
        <w:rPr>
          <w:rFonts w:ascii="Times New Roman" w:eastAsia="標楷體" w:hAnsi="Times New Roman" w:cs="Times New Roman"/>
          <w:szCs w:val="24"/>
          <w:lang w:val="zh-TW"/>
        </w:rPr>
        <w:t>進行內外部查核與測試，包括措施執行成果之內部稽核、外部主管機關、第三方查核及其他獨立性測試。因此，就風險抵減</w:t>
      </w:r>
      <w:r>
        <w:rPr>
          <w:rFonts w:ascii="Times New Roman" w:eastAsia="標楷體" w:hAnsi="Times New Roman" w:cs="Times New Roman" w:hint="eastAsia"/>
          <w:szCs w:val="24"/>
          <w:lang w:val="zh-TW"/>
        </w:rPr>
        <w:t>項目</w:t>
      </w:r>
      <w:r w:rsidR="00B8273A">
        <w:rPr>
          <w:rFonts w:ascii="Times New Roman" w:eastAsia="標楷體" w:hAnsi="Times New Roman" w:cs="Times New Roman"/>
          <w:szCs w:val="24"/>
          <w:lang w:val="zh-TW"/>
        </w:rPr>
        <w:t>之評分，各證券投資</w:t>
      </w:r>
      <w:r w:rsidR="00B8273A">
        <w:rPr>
          <w:rFonts w:ascii="Times New Roman" w:eastAsia="標楷體" w:hAnsi="Times New Roman" w:cs="Times New Roman" w:hint="eastAsia"/>
          <w:szCs w:val="24"/>
          <w:lang w:val="zh-TW"/>
        </w:rPr>
        <w:t>顧問</w:t>
      </w:r>
      <w:r w:rsidR="00794E5B" w:rsidRPr="0051723C">
        <w:rPr>
          <w:rFonts w:ascii="Times New Roman" w:eastAsia="標楷體" w:hAnsi="Times New Roman" w:cs="Times New Roman"/>
          <w:szCs w:val="24"/>
          <w:lang w:val="zh-TW"/>
        </w:rPr>
        <w:t>事業需考量風險抵減措施之設計及其執行之成效，並考量進行內外部查核與測試時所發現之缺失或待提升之處。</w:t>
      </w:r>
    </w:p>
    <w:p w:rsidR="00D650CC" w:rsidRDefault="00D650CC" w:rsidP="00CC4049">
      <w:pPr>
        <w:ind w:left="480"/>
        <w:rPr>
          <w:rFonts w:ascii="Times New Roman" w:eastAsia="標楷體" w:hAnsi="Times New Roman" w:cs="Times New Roman"/>
          <w:szCs w:val="24"/>
          <w:lang w:val="zh-TW"/>
        </w:rPr>
      </w:pPr>
    </w:p>
    <w:p w:rsidR="00B95A59" w:rsidRDefault="00B95A59" w:rsidP="00B95A59">
      <w:pPr>
        <w:ind w:left="480"/>
        <w:rPr>
          <w:rFonts w:ascii="Times New Roman" w:eastAsia="標楷體" w:hAnsi="Times New Roman" w:cs="Times New Roman"/>
          <w:szCs w:val="24"/>
        </w:rPr>
      </w:pPr>
      <w:r w:rsidRPr="004C02B6">
        <w:rPr>
          <w:rFonts w:ascii="Times New Roman" w:eastAsia="標楷體" w:hAnsi="Times New Roman" w:cs="Times New Roman"/>
          <w:szCs w:val="24"/>
          <w:highlight w:val="yellow"/>
        </w:rPr>
        <w:t>[</w:t>
      </w:r>
      <w:r w:rsidRPr="004C02B6">
        <w:rPr>
          <w:rFonts w:ascii="Times New Roman" w:eastAsia="標楷體" w:hAnsi="Times New Roman" w:cs="Times New Roman" w:hint="eastAsia"/>
          <w:szCs w:val="24"/>
          <w:highlight w:val="yellow"/>
        </w:rPr>
        <w:t>以下辨識風險抵減之各項因子僅係舉例，公司得自行依實際業務狀況調整評分之方式及比例</w:t>
      </w:r>
      <w:r w:rsidRPr="004C02B6">
        <w:rPr>
          <w:rFonts w:ascii="Times New Roman" w:eastAsia="標楷體" w:hAnsi="Times New Roman" w:cs="Times New Roman"/>
          <w:szCs w:val="24"/>
          <w:highlight w:val="yellow"/>
        </w:rPr>
        <w:t>]</w:t>
      </w:r>
    </w:p>
    <w:p w:rsidR="004C6A29" w:rsidRDefault="004C6A29">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D650CC" w:rsidRPr="009D544F" w:rsidRDefault="00D650CC" w:rsidP="004D007A">
      <w:pPr>
        <w:pStyle w:val="a3"/>
        <w:numPr>
          <w:ilvl w:val="0"/>
          <w:numId w:val="86"/>
        </w:numPr>
        <w:ind w:leftChars="0"/>
        <w:outlineLvl w:val="2"/>
        <w:rPr>
          <w:rFonts w:ascii="Times New Roman" w:eastAsia="標楷體" w:hAnsi="Times New Roman" w:cs="Times New Roman"/>
          <w:b/>
          <w:szCs w:val="24"/>
        </w:rPr>
      </w:pPr>
      <w:r w:rsidRPr="009D544F">
        <w:rPr>
          <w:rFonts w:ascii="Times New Roman" w:eastAsia="標楷體" w:hAnsi="Times New Roman" w:cs="Times New Roman" w:hint="eastAsia"/>
          <w:b/>
          <w:szCs w:val="24"/>
        </w:rPr>
        <w:lastRenderedPageBreak/>
        <w:t>整體風險抵減項目</w:t>
      </w:r>
    </w:p>
    <w:p w:rsidR="00D650CC" w:rsidRDefault="00D650CC" w:rsidP="00CC4049">
      <w:pPr>
        <w:ind w:left="480"/>
        <w:rPr>
          <w:rFonts w:ascii="Times New Roman" w:eastAsia="標楷體" w:hAnsi="Times New Roman" w:cs="Times New Roman"/>
          <w:szCs w:val="24"/>
          <w:lang w:val="zh-TW"/>
        </w:rPr>
      </w:pPr>
    </w:p>
    <w:p w:rsidR="00E407FB" w:rsidRDefault="00E407FB" w:rsidP="009D544F">
      <w:pPr>
        <w:pStyle w:val="a3"/>
        <w:numPr>
          <w:ilvl w:val="0"/>
          <w:numId w:val="50"/>
        </w:numPr>
        <w:ind w:leftChars="0"/>
        <w:rPr>
          <w:rFonts w:ascii="Times New Roman" w:eastAsia="標楷體" w:hAnsi="Times New Roman" w:cs="Times New Roman"/>
          <w:szCs w:val="24"/>
        </w:rPr>
      </w:pPr>
      <w:r w:rsidRPr="00E407FB">
        <w:rPr>
          <w:rFonts w:ascii="Times New Roman" w:eastAsia="標楷體" w:hAnsi="Times New Roman" w:cs="Times New Roman" w:hint="eastAsia"/>
          <w:szCs w:val="24"/>
        </w:rPr>
        <w:t>全面性</w:t>
      </w:r>
      <w:r w:rsidRPr="00E407FB">
        <w:rPr>
          <w:rFonts w:ascii="Times New Roman" w:eastAsia="標楷體" w:hAnsi="Times New Roman" w:cs="Times New Roman"/>
          <w:szCs w:val="24"/>
        </w:rPr>
        <w:t>AML/CFT</w:t>
      </w:r>
      <w:r w:rsidRPr="00E407FB">
        <w:rPr>
          <w:rFonts w:ascii="Times New Roman" w:eastAsia="標楷體" w:hAnsi="Times New Roman" w:cs="Times New Roman" w:hint="eastAsia"/>
          <w:szCs w:val="24"/>
        </w:rPr>
        <w:t>評估作業</w:t>
      </w:r>
      <w:r w:rsidR="00B95A59">
        <w:rPr>
          <w:rFonts w:ascii="Times New Roman" w:eastAsia="標楷體" w:hAnsi="Times New Roman" w:cs="Times New Roman" w:hint="eastAsia"/>
          <w:b/>
          <w:szCs w:val="24"/>
        </w:rPr>
        <w:t>（舉例如下）</w:t>
      </w:r>
    </w:p>
    <w:p w:rsidR="00740800" w:rsidRDefault="00740800" w:rsidP="009D544F">
      <w:pPr>
        <w:pStyle w:val="a3"/>
        <w:ind w:leftChars="0" w:left="960"/>
        <w:rPr>
          <w:rFonts w:ascii="Times New Roman" w:eastAsia="標楷體" w:hAnsi="Times New Roman" w:cs="Times New Roman"/>
          <w:szCs w:val="24"/>
        </w:rPr>
      </w:pPr>
    </w:p>
    <w:p w:rsidR="00740800" w:rsidRDefault="003F7367" w:rsidP="009D544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sidR="00740800">
        <w:rPr>
          <w:rFonts w:ascii="Times New Roman" w:eastAsia="標楷體" w:hAnsi="Times New Roman" w:cs="Times New Roman" w:hint="eastAsia"/>
          <w:szCs w:val="24"/>
        </w:rPr>
        <w:t>請說明以下事項：</w:t>
      </w:r>
    </w:p>
    <w:p w:rsidR="00740800" w:rsidRDefault="00740800" w:rsidP="009D544F">
      <w:pPr>
        <w:pStyle w:val="a3"/>
        <w:ind w:leftChars="0" w:left="960"/>
        <w:rPr>
          <w:rFonts w:ascii="Times New Roman" w:eastAsia="標楷體" w:hAnsi="Times New Roman" w:cs="Times New Roman"/>
          <w:szCs w:val="24"/>
        </w:rPr>
      </w:pPr>
    </w:p>
    <w:p w:rsidR="00E407FB" w:rsidRDefault="00740800" w:rsidP="009D544F">
      <w:pPr>
        <w:pStyle w:val="a3"/>
        <w:numPr>
          <w:ilvl w:val="0"/>
          <w:numId w:val="53"/>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公司是否</w:t>
      </w:r>
      <w:r w:rsidR="00E407FB" w:rsidRPr="00E407FB">
        <w:rPr>
          <w:rFonts w:ascii="Times New Roman" w:eastAsia="標楷體" w:hAnsi="Times New Roman" w:cs="Times New Roman" w:hint="eastAsia"/>
          <w:szCs w:val="24"/>
        </w:rPr>
        <w:t>建立定期之全面性洗錢及資恐風險評估作業並製作風險評估報告，使管理階層得以適時且有效地瞭解事業所面對之整體洗錢與資恐風險、決定應建立之機制及發展合宜之抵減措施</w:t>
      </w:r>
      <w:r>
        <w:rPr>
          <w:rFonts w:ascii="Times New Roman" w:eastAsia="標楷體" w:hAnsi="Times New Roman" w:cs="Times New Roman" w:hint="eastAsia"/>
          <w:szCs w:val="24"/>
        </w:rPr>
        <w:t>。</w:t>
      </w:r>
    </w:p>
    <w:p w:rsidR="003F7367" w:rsidRDefault="003F7367" w:rsidP="009D544F">
      <w:pPr>
        <w:pStyle w:val="a3"/>
        <w:numPr>
          <w:ilvl w:val="0"/>
          <w:numId w:val="53"/>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公司執行全面性評估作業之方法及核決之層級。</w:t>
      </w:r>
    </w:p>
    <w:p w:rsidR="00740800" w:rsidRDefault="00740800" w:rsidP="009D544F">
      <w:pPr>
        <w:pStyle w:val="a3"/>
        <w:numPr>
          <w:ilvl w:val="0"/>
          <w:numId w:val="53"/>
        </w:numPr>
        <w:ind w:leftChars="0"/>
        <w:rPr>
          <w:rFonts w:ascii="Times New Roman" w:eastAsia="標楷體" w:hAnsi="Times New Roman" w:cs="Times New Roman"/>
          <w:szCs w:val="24"/>
        </w:rPr>
      </w:pPr>
      <w:r w:rsidRPr="003F7367">
        <w:rPr>
          <w:rFonts w:ascii="Times New Roman" w:eastAsia="標楷體" w:hAnsi="Times New Roman" w:cs="Times New Roman" w:hint="eastAsia"/>
          <w:szCs w:val="24"/>
        </w:rPr>
        <w:t>是否訂定更新風險評估報告之機制</w:t>
      </w:r>
      <w:r w:rsidRPr="003F7367">
        <w:rPr>
          <w:rFonts w:ascii="Times New Roman" w:eastAsia="標楷體" w:hAnsi="Times New Roman" w:cs="Times New Roman"/>
          <w:szCs w:val="24"/>
        </w:rPr>
        <w:t>(</w:t>
      </w:r>
      <w:r w:rsidRPr="003F7367">
        <w:rPr>
          <w:rFonts w:ascii="Times New Roman" w:eastAsia="標楷體" w:hAnsi="Times New Roman" w:cs="Times New Roman" w:hint="eastAsia"/>
          <w:szCs w:val="24"/>
        </w:rPr>
        <w:t>包括但不限於更新頻率</w:t>
      </w:r>
      <w:r w:rsidRPr="003F7367">
        <w:rPr>
          <w:rFonts w:ascii="Times New Roman" w:eastAsia="標楷體" w:hAnsi="Times New Roman" w:cs="Times New Roman"/>
          <w:szCs w:val="24"/>
        </w:rPr>
        <w:t>)</w:t>
      </w:r>
      <w:r w:rsidRPr="003F7367">
        <w:rPr>
          <w:rFonts w:ascii="Times New Roman" w:eastAsia="標楷體" w:hAnsi="Times New Roman" w:cs="Times New Roman" w:hint="eastAsia"/>
          <w:szCs w:val="24"/>
        </w:rPr>
        <w:t>，以確保風險資料之更新。</w:t>
      </w:r>
      <w:r w:rsidR="003F7367">
        <w:rPr>
          <w:rFonts w:ascii="Times New Roman" w:eastAsia="標楷體" w:hAnsi="Times New Roman" w:cs="Times New Roman" w:hint="eastAsia"/>
          <w:szCs w:val="24"/>
        </w:rPr>
        <w:t>]</w:t>
      </w:r>
    </w:p>
    <w:p w:rsidR="00740800" w:rsidRPr="00740800" w:rsidRDefault="00740800" w:rsidP="009D544F">
      <w:pPr>
        <w:pStyle w:val="a3"/>
        <w:ind w:leftChars="0" w:left="960"/>
        <w:rPr>
          <w:rFonts w:ascii="Times New Roman" w:eastAsia="標楷體" w:hAnsi="Times New Roman" w:cs="Times New Roman"/>
          <w:szCs w:val="24"/>
        </w:rPr>
      </w:pPr>
    </w:p>
    <w:p w:rsidR="00B148F9" w:rsidRDefault="003F7367" w:rsidP="009D544F">
      <w:pPr>
        <w:pStyle w:val="a3"/>
        <w:numPr>
          <w:ilvl w:val="0"/>
          <w:numId w:val="50"/>
        </w:numPr>
        <w:ind w:leftChars="0"/>
        <w:rPr>
          <w:rFonts w:ascii="Times New Roman" w:eastAsia="標楷體" w:hAnsi="Times New Roman" w:cs="Times New Roman"/>
          <w:szCs w:val="24"/>
        </w:rPr>
      </w:pPr>
      <w:r>
        <w:rPr>
          <w:rFonts w:ascii="Times New Roman" w:eastAsia="標楷體" w:hAnsi="Times New Roman" w:cs="Times New Roman" w:hint="eastAsia"/>
          <w:szCs w:val="24"/>
        </w:rPr>
        <w:t>治理與監督</w:t>
      </w:r>
      <w:r w:rsidR="00B95A59">
        <w:rPr>
          <w:rFonts w:ascii="Times New Roman" w:eastAsia="標楷體" w:hAnsi="Times New Roman" w:cs="Times New Roman" w:hint="eastAsia"/>
          <w:b/>
          <w:szCs w:val="24"/>
        </w:rPr>
        <w:t>（舉例如下）</w:t>
      </w:r>
    </w:p>
    <w:p w:rsidR="00740800" w:rsidRDefault="00740800" w:rsidP="009D544F">
      <w:pPr>
        <w:pStyle w:val="a3"/>
        <w:ind w:leftChars="0" w:left="960"/>
        <w:rPr>
          <w:rFonts w:ascii="Times New Roman" w:eastAsia="標楷體" w:hAnsi="Times New Roman" w:cs="Times New Roman"/>
          <w:szCs w:val="24"/>
        </w:rPr>
      </w:pPr>
    </w:p>
    <w:p w:rsidR="00740800" w:rsidRDefault="003F7367" w:rsidP="009D544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sidR="00740800">
        <w:rPr>
          <w:rFonts w:ascii="Times New Roman" w:eastAsia="標楷體" w:hAnsi="Times New Roman" w:cs="Times New Roman" w:hint="eastAsia"/>
          <w:szCs w:val="24"/>
        </w:rPr>
        <w:t>請說明以下事項：</w:t>
      </w:r>
    </w:p>
    <w:p w:rsidR="003F7367" w:rsidRDefault="003F7367" w:rsidP="009D544F">
      <w:pPr>
        <w:pStyle w:val="a3"/>
        <w:ind w:leftChars="0" w:left="960"/>
        <w:rPr>
          <w:rFonts w:ascii="Times New Roman" w:eastAsia="標楷體" w:hAnsi="Times New Roman" w:cs="Times New Roman"/>
          <w:szCs w:val="24"/>
        </w:rPr>
      </w:pPr>
    </w:p>
    <w:p w:rsidR="003F7367" w:rsidRDefault="003F7367" w:rsidP="009D544F">
      <w:pPr>
        <w:pStyle w:val="a3"/>
        <w:numPr>
          <w:ilvl w:val="0"/>
          <w:numId w:val="54"/>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3F7367">
        <w:rPr>
          <w:rFonts w:ascii="Times New Roman" w:eastAsia="標楷體" w:hAnsi="Times New Roman" w:cs="Times New Roman" w:hint="eastAsia"/>
          <w:szCs w:val="24"/>
        </w:rPr>
        <w:t>由董事會指派高階主管一人擔任專責主管，賦予協調監督防制洗錢及打擊資恐之充分職權</w:t>
      </w:r>
      <w:r>
        <w:rPr>
          <w:rFonts w:ascii="Times New Roman" w:eastAsia="標楷體" w:hAnsi="Times New Roman" w:cs="Times New Roman" w:hint="eastAsia"/>
          <w:szCs w:val="24"/>
        </w:rPr>
        <w:t>。</w:t>
      </w:r>
    </w:p>
    <w:p w:rsidR="003F7367" w:rsidRDefault="003F7367" w:rsidP="009D544F">
      <w:pPr>
        <w:pStyle w:val="a3"/>
        <w:numPr>
          <w:ilvl w:val="0"/>
          <w:numId w:val="54"/>
        </w:numPr>
        <w:ind w:leftChars="0"/>
        <w:rPr>
          <w:rFonts w:ascii="Times New Roman" w:eastAsia="標楷體" w:hAnsi="Times New Roman" w:cs="Times New Roman"/>
          <w:szCs w:val="24"/>
        </w:rPr>
      </w:pPr>
      <w:r>
        <w:rPr>
          <w:rFonts w:ascii="Times New Roman" w:eastAsia="標楷體" w:hAnsi="Times New Roman" w:cs="Times New Roman" w:hint="eastAsia"/>
          <w:szCs w:val="24"/>
        </w:rPr>
        <w:t>除專責主管外，是否有設置</w:t>
      </w:r>
      <w:r w:rsidRPr="003F7367">
        <w:rPr>
          <w:rFonts w:ascii="Times New Roman" w:eastAsia="標楷體" w:hAnsi="Times New Roman" w:cs="Times New Roman" w:hint="eastAsia"/>
          <w:szCs w:val="24"/>
        </w:rPr>
        <w:t>防制洗錢及打擊資恐</w:t>
      </w:r>
      <w:r>
        <w:rPr>
          <w:rFonts w:ascii="Times New Roman" w:eastAsia="標楷體" w:hAnsi="Times New Roman" w:cs="Times New Roman" w:hint="eastAsia"/>
          <w:szCs w:val="24"/>
        </w:rPr>
        <w:t>之專責人員。</w:t>
      </w:r>
    </w:p>
    <w:p w:rsidR="003F7367" w:rsidRDefault="003F7367" w:rsidP="009D544F">
      <w:pPr>
        <w:pStyle w:val="a3"/>
        <w:numPr>
          <w:ilvl w:val="0"/>
          <w:numId w:val="54"/>
        </w:numPr>
        <w:ind w:leftChars="0"/>
        <w:rPr>
          <w:rFonts w:ascii="Times New Roman" w:eastAsia="標楷體" w:hAnsi="Times New Roman" w:cs="Times New Roman"/>
          <w:szCs w:val="24"/>
        </w:rPr>
      </w:pPr>
      <w:r>
        <w:rPr>
          <w:rFonts w:ascii="Times New Roman" w:eastAsia="標楷體" w:hAnsi="Times New Roman" w:cs="Times New Roman" w:hint="eastAsia"/>
          <w:szCs w:val="24"/>
        </w:rPr>
        <w:t>專責主管及人員之資格與經驗。</w:t>
      </w:r>
    </w:p>
    <w:p w:rsidR="003F7367" w:rsidRPr="003F7367" w:rsidRDefault="003F7367" w:rsidP="009D544F">
      <w:pPr>
        <w:pStyle w:val="a3"/>
        <w:numPr>
          <w:ilvl w:val="0"/>
          <w:numId w:val="54"/>
        </w:numPr>
        <w:ind w:leftChars="0"/>
        <w:rPr>
          <w:rFonts w:ascii="Times New Roman" w:eastAsia="標楷體" w:hAnsi="Times New Roman" w:cs="Times New Roman"/>
          <w:szCs w:val="24"/>
        </w:rPr>
      </w:pPr>
      <w:r w:rsidRPr="003F7367">
        <w:rPr>
          <w:rFonts w:ascii="Times New Roman" w:eastAsia="標楷體" w:hAnsi="Times New Roman" w:cs="Times New Roman" w:hint="eastAsia"/>
          <w:szCs w:val="24"/>
        </w:rPr>
        <w:t>是否已建立向董事會或管理階層通報</w:t>
      </w:r>
      <w:r>
        <w:rPr>
          <w:rFonts w:ascii="Times New Roman" w:eastAsia="標楷體" w:hAnsi="Times New Roman" w:cs="Times New Roman" w:hint="eastAsia"/>
          <w:szCs w:val="24"/>
        </w:rPr>
        <w:t>重要</w:t>
      </w:r>
      <w:r w:rsidRPr="00E407FB">
        <w:rPr>
          <w:rFonts w:ascii="Times New Roman" w:eastAsia="標楷體" w:hAnsi="Times New Roman" w:cs="Times New Roman"/>
          <w:szCs w:val="24"/>
        </w:rPr>
        <w:t>AML/CFT</w:t>
      </w:r>
      <w:r>
        <w:rPr>
          <w:rFonts w:ascii="Times New Roman" w:eastAsia="標楷體" w:hAnsi="Times New Roman" w:cs="Times New Roman" w:hint="eastAsia"/>
          <w:szCs w:val="24"/>
        </w:rPr>
        <w:t>事項</w:t>
      </w:r>
      <w:r w:rsidR="005826B9">
        <w:rPr>
          <w:rFonts w:ascii="Times New Roman" w:eastAsia="標楷體" w:hAnsi="Times New Roman" w:cs="Times New Roman" w:hint="eastAsia"/>
          <w:szCs w:val="24"/>
        </w:rPr>
        <w:t>之機制</w:t>
      </w:r>
      <w:r>
        <w:rPr>
          <w:rFonts w:ascii="Times New Roman" w:eastAsia="標楷體" w:hAnsi="Times New Roman" w:cs="Times New Roman" w:hint="eastAsia"/>
          <w:szCs w:val="24"/>
        </w:rPr>
        <w:t>]</w:t>
      </w:r>
    </w:p>
    <w:p w:rsidR="00740800" w:rsidRPr="0097505B" w:rsidRDefault="00740800" w:rsidP="009D544F">
      <w:pPr>
        <w:pStyle w:val="a3"/>
        <w:ind w:leftChars="0" w:left="960"/>
        <w:rPr>
          <w:rFonts w:ascii="Times New Roman" w:eastAsia="標楷體" w:hAnsi="Times New Roman" w:cs="Times New Roman"/>
          <w:szCs w:val="24"/>
        </w:rPr>
      </w:pPr>
    </w:p>
    <w:p w:rsidR="00B148F9" w:rsidRDefault="00402D0F" w:rsidP="009D544F">
      <w:pPr>
        <w:pStyle w:val="a3"/>
        <w:numPr>
          <w:ilvl w:val="0"/>
          <w:numId w:val="50"/>
        </w:numPr>
        <w:ind w:leftChars="0"/>
        <w:rPr>
          <w:rFonts w:ascii="Times New Roman" w:eastAsia="標楷體" w:hAnsi="Times New Roman" w:cs="Times New Roman"/>
          <w:szCs w:val="24"/>
        </w:rPr>
      </w:pPr>
      <w:r>
        <w:rPr>
          <w:rFonts w:ascii="Times New Roman" w:eastAsia="標楷體" w:hAnsi="Times New Roman" w:cs="Times New Roman" w:hint="eastAsia"/>
          <w:szCs w:val="24"/>
        </w:rPr>
        <w:t>內部控制制度之執行及稽核</w:t>
      </w:r>
      <w:r w:rsidR="00B95A59">
        <w:rPr>
          <w:rFonts w:ascii="Times New Roman" w:eastAsia="標楷體" w:hAnsi="Times New Roman" w:cs="Times New Roman" w:hint="eastAsia"/>
          <w:b/>
          <w:szCs w:val="24"/>
        </w:rPr>
        <w:t>（舉例如下）</w:t>
      </w:r>
    </w:p>
    <w:p w:rsidR="003F7367" w:rsidRDefault="003F7367" w:rsidP="009D544F">
      <w:pPr>
        <w:pStyle w:val="a3"/>
        <w:ind w:leftChars="0" w:left="960"/>
        <w:rPr>
          <w:rFonts w:ascii="Times New Roman" w:eastAsia="標楷體" w:hAnsi="Times New Roman" w:cs="Times New Roman"/>
          <w:szCs w:val="24"/>
        </w:rPr>
      </w:pPr>
    </w:p>
    <w:p w:rsidR="003F7367" w:rsidRDefault="003F7367" w:rsidP="003F7367">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F7367" w:rsidRDefault="003F7367" w:rsidP="003F7367">
      <w:pPr>
        <w:pStyle w:val="a3"/>
        <w:ind w:leftChars="0" w:left="960"/>
        <w:rPr>
          <w:rFonts w:ascii="Times New Roman" w:eastAsia="標楷體" w:hAnsi="Times New Roman" w:cs="Times New Roman"/>
          <w:szCs w:val="24"/>
        </w:rPr>
      </w:pPr>
    </w:p>
    <w:p w:rsidR="003F7367" w:rsidRDefault="003F7367" w:rsidP="009D544F">
      <w:pPr>
        <w:pStyle w:val="a3"/>
        <w:numPr>
          <w:ilvl w:val="0"/>
          <w:numId w:val="55"/>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00D922EE">
        <w:rPr>
          <w:rFonts w:ascii="Times New Roman" w:eastAsia="標楷體" w:hAnsi="Times New Roman" w:cs="Times New Roman" w:hint="eastAsia"/>
          <w:szCs w:val="24"/>
        </w:rPr>
        <w:t>建置內部控制制度及</w:t>
      </w:r>
      <w:r w:rsidR="00D922EE" w:rsidRPr="00D922EE">
        <w:rPr>
          <w:rFonts w:ascii="Times New Roman" w:eastAsia="標楷體" w:hAnsi="Times New Roman" w:cs="Times New Roman" w:hint="eastAsia"/>
          <w:szCs w:val="24"/>
        </w:rPr>
        <w:t>內部稽核單位</w:t>
      </w:r>
      <w:r w:rsidR="00D922EE">
        <w:rPr>
          <w:rFonts w:ascii="Times New Roman" w:eastAsia="標楷體" w:hAnsi="Times New Roman" w:cs="Times New Roman" w:hint="eastAsia"/>
          <w:szCs w:val="24"/>
        </w:rPr>
        <w:t>。</w:t>
      </w:r>
    </w:p>
    <w:p w:rsidR="003F7367" w:rsidRDefault="00D922EE" w:rsidP="009D544F">
      <w:pPr>
        <w:pStyle w:val="a3"/>
        <w:numPr>
          <w:ilvl w:val="0"/>
          <w:numId w:val="55"/>
        </w:numPr>
        <w:ind w:leftChars="0"/>
        <w:rPr>
          <w:rFonts w:ascii="Times New Roman" w:eastAsia="標楷體" w:hAnsi="Times New Roman" w:cs="Times New Roman"/>
          <w:szCs w:val="24"/>
        </w:rPr>
      </w:pPr>
      <w:r w:rsidRPr="00D922EE">
        <w:rPr>
          <w:rFonts w:ascii="Times New Roman" w:eastAsia="標楷體" w:hAnsi="Times New Roman" w:cs="Times New Roman" w:hint="eastAsia"/>
          <w:szCs w:val="24"/>
        </w:rPr>
        <w:t>內部稽核單位</w:t>
      </w:r>
      <w:r>
        <w:rPr>
          <w:rFonts w:ascii="Times New Roman" w:eastAsia="標楷體" w:hAnsi="Times New Roman" w:cs="Times New Roman" w:hint="eastAsia"/>
          <w:szCs w:val="24"/>
        </w:rPr>
        <w:t>是否定期辦理查核、</w:t>
      </w:r>
      <w:r w:rsidRPr="00D922EE">
        <w:rPr>
          <w:rFonts w:ascii="Times New Roman" w:eastAsia="標楷體" w:hAnsi="Times New Roman" w:cs="Times New Roman" w:hint="eastAsia"/>
          <w:szCs w:val="24"/>
        </w:rPr>
        <w:t>測試防制洗錢及打擊資恐計畫之有效性及公司營運、部門與分公司</w:t>
      </w:r>
      <w:r w:rsidRPr="00D922EE">
        <w:rPr>
          <w:rFonts w:ascii="Times New Roman" w:eastAsia="標楷體" w:hAnsi="Times New Roman" w:cs="Times New Roman" w:hint="eastAsia"/>
          <w:szCs w:val="24"/>
        </w:rPr>
        <w:t>(</w:t>
      </w:r>
      <w:r w:rsidRPr="00D922EE">
        <w:rPr>
          <w:rFonts w:ascii="Times New Roman" w:eastAsia="標楷體" w:hAnsi="Times New Roman" w:cs="Times New Roman" w:hint="eastAsia"/>
          <w:szCs w:val="24"/>
        </w:rPr>
        <w:t>或子公司</w:t>
      </w:r>
      <w:r w:rsidRPr="00D922EE">
        <w:rPr>
          <w:rFonts w:ascii="Times New Roman" w:eastAsia="標楷體" w:hAnsi="Times New Roman" w:cs="Times New Roman" w:hint="eastAsia"/>
          <w:szCs w:val="24"/>
        </w:rPr>
        <w:t>)</w:t>
      </w:r>
      <w:r w:rsidRPr="00D922EE">
        <w:rPr>
          <w:rFonts w:ascii="Times New Roman" w:eastAsia="標楷體" w:hAnsi="Times New Roman" w:cs="Times New Roman" w:hint="eastAsia"/>
          <w:szCs w:val="24"/>
        </w:rPr>
        <w:t>之風險管理品質</w:t>
      </w:r>
      <w:r>
        <w:rPr>
          <w:rFonts w:ascii="Times New Roman" w:eastAsia="標楷體" w:hAnsi="Times New Roman" w:cs="Times New Roman" w:hint="eastAsia"/>
          <w:szCs w:val="24"/>
        </w:rPr>
        <w:t>並提具查核意見</w:t>
      </w:r>
      <w:r w:rsidR="003F7367">
        <w:rPr>
          <w:rFonts w:ascii="Times New Roman" w:eastAsia="標楷體" w:hAnsi="Times New Roman" w:cs="Times New Roman" w:hint="eastAsia"/>
          <w:szCs w:val="24"/>
        </w:rPr>
        <w:t>。</w:t>
      </w:r>
    </w:p>
    <w:p w:rsidR="00D922EE" w:rsidRDefault="00D922EE" w:rsidP="009D544F">
      <w:pPr>
        <w:pStyle w:val="a3"/>
        <w:numPr>
          <w:ilvl w:val="0"/>
          <w:numId w:val="55"/>
        </w:numPr>
        <w:ind w:leftChars="0"/>
        <w:rPr>
          <w:rFonts w:ascii="Times New Roman" w:eastAsia="標楷體" w:hAnsi="Times New Roman" w:cs="Times New Roman"/>
          <w:szCs w:val="24"/>
        </w:rPr>
      </w:pPr>
      <w:r>
        <w:rPr>
          <w:rFonts w:ascii="Times New Roman" w:eastAsia="標楷體" w:hAnsi="Times New Roman" w:cs="Times New Roman" w:hint="eastAsia"/>
          <w:szCs w:val="24"/>
        </w:rPr>
        <w:t>查核方式是否</w:t>
      </w:r>
      <w:r w:rsidRPr="00D922EE">
        <w:rPr>
          <w:rFonts w:ascii="Times New Roman" w:eastAsia="標楷體" w:hAnsi="Times New Roman" w:cs="Times New Roman" w:hint="eastAsia"/>
          <w:szCs w:val="24"/>
        </w:rPr>
        <w:t>涵蓋獨立性交易測試，包括就本公司評估之高風險產品、客戶及地域，篩選有關之交易，驗證已有效執行防制洗錢及打擊資恐相關規範。</w:t>
      </w:r>
      <w:r>
        <w:rPr>
          <w:rFonts w:ascii="Times New Roman" w:eastAsia="標楷體" w:hAnsi="Times New Roman" w:cs="Times New Roman" w:hint="eastAsia"/>
          <w:szCs w:val="24"/>
        </w:rPr>
        <w:t>]</w:t>
      </w:r>
    </w:p>
    <w:p w:rsidR="003F7367" w:rsidRPr="009D544F" w:rsidRDefault="003F7367" w:rsidP="009D544F">
      <w:pPr>
        <w:pStyle w:val="a3"/>
        <w:ind w:leftChars="0" w:left="960"/>
        <w:rPr>
          <w:rFonts w:ascii="Times New Roman" w:eastAsia="標楷體" w:hAnsi="Times New Roman" w:cs="Times New Roman"/>
          <w:szCs w:val="24"/>
        </w:rPr>
      </w:pPr>
    </w:p>
    <w:p w:rsidR="00B148F9" w:rsidRPr="009D544F" w:rsidRDefault="00E407FB" w:rsidP="009D544F">
      <w:pPr>
        <w:pStyle w:val="a3"/>
        <w:numPr>
          <w:ilvl w:val="0"/>
          <w:numId w:val="50"/>
        </w:numPr>
        <w:ind w:leftChars="0"/>
        <w:rPr>
          <w:rFonts w:ascii="Times New Roman" w:eastAsia="標楷體" w:hAnsi="Times New Roman" w:cs="Times New Roman"/>
          <w:szCs w:val="24"/>
        </w:rPr>
      </w:pPr>
      <w:r w:rsidRPr="00E407FB">
        <w:rPr>
          <w:rFonts w:ascii="Times New Roman" w:eastAsia="標楷體" w:hAnsi="Times New Roman" w:cs="Times New Roman" w:hint="eastAsia"/>
          <w:szCs w:val="24"/>
        </w:rPr>
        <w:t>員工任用及訓練</w:t>
      </w:r>
      <w:r w:rsidR="00B95A59">
        <w:rPr>
          <w:rFonts w:ascii="Times New Roman" w:eastAsia="標楷體" w:hAnsi="Times New Roman" w:cs="Times New Roman" w:hint="eastAsia"/>
          <w:b/>
          <w:szCs w:val="24"/>
        </w:rPr>
        <w:t>（舉例如下）</w:t>
      </w:r>
    </w:p>
    <w:p w:rsidR="003F7367" w:rsidRDefault="003F7367" w:rsidP="003F7367">
      <w:pPr>
        <w:pStyle w:val="a3"/>
        <w:ind w:leftChars="0" w:left="960"/>
        <w:rPr>
          <w:rFonts w:ascii="Times New Roman" w:eastAsia="標楷體" w:hAnsi="Times New Roman" w:cs="Times New Roman"/>
          <w:szCs w:val="24"/>
        </w:rPr>
      </w:pPr>
    </w:p>
    <w:p w:rsidR="003F7367" w:rsidRDefault="003F7367" w:rsidP="003F7367">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F7367" w:rsidRDefault="003F7367" w:rsidP="003F7367">
      <w:pPr>
        <w:pStyle w:val="a3"/>
        <w:ind w:leftChars="0" w:left="960"/>
        <w:rPr>
          <w:rFonts w:ascii="Times New Roman" w:eastAsia="標楷體" w:hAnsi="Times New Roman" w:cs="Times New Roman"/>
          <w:szCs w:val="24"/>
        </w:rPr>
      </w:pPr>
    </w:p>
    <w:p w:rsidR="003F7367" w:rsidRDefault="00D922EE" w:rsidP="009D544F">
      <w:pPr>
        <w:pStyle w:val="a3"/>
        <w:numPr>
          <w:ilvl w:val="0"/>
          <w:numId w:val="56"/>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D922EE">
        <w:rPr>
          <w:rFonts w:ascii="Times New Roman" w:eastAsia="標楷體" w:hAnsi="Times New Roman" w:cs="Times New Roman" w:hint="eastAsia"/>
          <w:szCs w:val="24"/>
        </w:rPr>
        <w:t>建立審慎適當之員工遴選及任用程序</w:t>
      </w:r>
      <w:r w:rsidR="003F7367">
        <w:rPr>
          <w:rFonts w:ascii="Times New Roman" w:eastAsia="標楷體" w:hAnsi="Times New Roman" w:cs="Times New Roman" w:hint="eastAsia"/>
          <w:szCs w:val="24"/>
        </w:rPr>
        <w:t>。</w:t>
      </w:r>
    </w:p>
    <w:p w:rsidR="003F7367" w:rsidRDefault="00D922EE" w:rsidP="009D544F">
      <w:pPr>
        <w:pStyle w:val="a3"/>
        <w:numPr>
          <w:ilvl w:val="0"/>
          <w:numId w:val="56"/>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D922EE">
        <w:rPr>
          <w:rFonts w:ascii="Times New Roman" w:eastAsia="標楷體" w:hAnsi="Times New Roman" w:cs="Times New Roman" w:hint="eastAsia"/>
          <w:szCs w:val="24"/>
        </w:rPr>
        <w:t>安排具適當內容及時數之防制洗錢及打擊資恐教育訓練</w:t>
      </w:r>
      <w:r w:rsidR="003F7367">
        <w:rPr>
          <w:rFonts w:ascii="Times New Roman" w:eastAsia="標楷體" w:hAnsi="Times New Roman" w:cs="Times New Roman" w:hint="eastAsia"/>
          <w:szCs w:val="24"/>
        </w:rPr>
        <w:t>。</w:t>
      </w:r>
    </w:p>
    <w:p w:rsidR="003F7367" w:rsidRPr="00D922EE" w:rsidRDefault="00D922EE" w:rsidP="009D544F">
      <w:pPr>
        <w:pStyle w:val="a3"/>
        <w:numPr>
          <w:ilvl w:val="0"/>
          <w:numId w:val="56"/>
        </w:numPr>
        <w:ind w:leftChars="0"/>
        <w:rPr>
          <w:rFonts w:ascii="Times New Roman" w:eastAsia="標楷體" w:hAnsi="Times New Roman" w:cs="Times New Roman"/>
          <w:szCs w:val="24"/>
        </w:rPr>
      </w:pPr>
      <w:r w:rsidRPr="00D922EE">
        <w:rPr>
          <w:rFonts w:ascii="Times New Roman" w:eastAsia="標楷體" w:hAnsi="Times New Roman" w:cs="Times New Roman" w:hint="eastAsia"/>
          <w:szCs w:val="24"/>
        </w:rPr>
        <w:t>員工有對防制洗錢及打擊資恐有功之具體事蹟者，是否給予適當獎勵</w:t>
      </w:r>
      <w:r w:rsidR="003F7367" w:rsidRPr="00D922EE">
        <w:rPr>
          <w:rFonts w:ascii="Times New Roman" w:eastAsia="標楷體" w:hAnsi="Times New Roman" w:cs="Times New Roman" w:hint="eastAsia"/>
          <w:szCs w:val="24"/>
        </w:rPr>
        <w:t>。</w:t>
      </w:r>
      <w:r w:rsidR="003F7367" w:rsidRPr="00D922EE">
        <w:rPr>
          <w:rFonts w:ascii="Times New Roman" w:eastAsia="標楷體" w:hAnsi="Times New Roman" w:cs="Times New Roman"/>
          <w:szCs w:val="24"/>
        </w:rPr>
        <w:t>]</w:t>
      </w:r>
    </w:p>
    <w:p w:rsidR="00D650CC" w:rsidRDefault="00D650CC" w:rsidP="00CC4049">
      <w:pPr>
        <w:ind w:left="480"/>
        <w:rPr>
          <w:rFonts w:ascii="Times New Roman" w:eastAsia="標楷體" w:hAnsi="Times New Roman" w:cs="Times New Roman"/>
          <w:szCs w:val="24"/>
          <w:lang w:val="zh-TW"/>
        </w:rPr>
      </w:pPr>
    </w:p>
    <w:p w:rsidR="00D650CC" w:rsidRPr="009D544F" w:rsidRDefault="002164EC" w:rsidP="004D007A">
      <w:pPr>
        <w:pStyle w:val="a3"/>
        <w:numPr>
          <w:ilvl w:val="0"/>
          <w:numId w:val="86"/>
        </w:numPr>
        <w:ind w:leftChars="0"/>
        <w:outlineLvl w:val="2"/>
        <w:rPr>
          <w:rFonts w:ascii="Times New Roman" w:eastAsia="標楷體" w:hAnsi="Times New Roman" w:cs="Times New Roman"/>
          <w:b/>
          <w:szCs w:val="24"/>
        </w:rPr>
      </w:pPr>
      <w:r w:rsidRPr="009D544F">
        <w:rPr>
          <w:rFonts w:ascii="Times New Roman" w:eastAsia="標楷體" w:hAnsi="Times New Roman" w:cs="Times New Roman" w:hint="eastAsia"/>
          <w:b/>
          <w:szCs w:val="24"/>
        </w:rPr>
        <w:t>客戶風險抵減項目</w:t>
      </w:r>
    </w:p>
    <w:p w:rsidR="00B148F9" w:rsidRDefault="00B148F9" w:rsidP="009D544F">
      <w:pPr>
        <w:pStyle w:val="a3"/>
        <w:ind w:leftChars="0" w:left="1440"/>
        <w:rPr>
          <w:rFonts w:ascii="Times New Roman" w:eastAsia="標楷體" w:hAnsi="Times New Roman" w:cs="Times New Roman"/>
          <w:szCs w:val="24"/>
        </w:rPr>
      </w:pPr>
    </w:p>
    <w:p w:rsidR="00B148F9" w:rsidRDefault="00B148F9" w:rsidP="009D544F">
      <w:pPr>
        <w:pStyle w:val="a3"/>
        <w:numPr>
          <w:ilvl w:val="0"/>
          <w:numId w:val="57"/>
        </w:numPr>
        <w:ind w:leftChars="0"/>
        <w:rPr>
          <w:rFonts w:ascii="Times New Roman" w:eastAsia="標楷體" w:hAnsi="Times New Roman" w:cs="Times New Roman"/>
          <w:szCs w:val="24"/>
        </w:rPr>
      </w:pPr>
      <w:r w:rsidRPr="009D544F">
        <w:rPr>
          <w:rFonts w:ascii="Times New Roman" w:eastAsia="標楷體" w:hAnsi="Times New Roman" w:cs="Times New Roman" w:hint="eastAsia"/>
          <w:szCs w:val="24"/>
        </w:rPr>
        <w:t>訂定相關風險管理措施</w:t>
      </w:r>
      <w:r w:rsidR="00B95A59">
        <w:rPr>
          <w:rFonts w:ascii="Times New Roman" w:eastAsia="標楷體" w:hAnsi="Times New Roman" w:cs="Times New Roman" w:hint="eastAsia"/>
          <w:b/>
          <w:szCs w:val="24"/>
        </w:rPr>
        <w:t>（舉例如下）</w:t>
      </w:r>
    </w:p>
    <w:p w:rsidR="00402D0F" w:rsidRDefault="00402D0F" w:rsidP="009D544F">
      <w:pPr>
        <w:pStyle w:val="a3"/>
        <w:ind w:leftChars="0" w:left="960"/>
        <w:rPr>
          <w:rFonts w:ascii="Times New Roman" w:eastAsia="標楷體" w:hAnsi="Times New Roman" w:cs="Times New Roman"/>
          <w:szCs w:val="24"/>
        </w:rPr>
      </w:pPr>
    </w:p>
    <w:p w:rsidR="00402D0F" w:rsidRDefault="00402D0F" w:rsidP="00402D0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402D0F" w:rsidRDefault="00402D0F" w:rsidP="00402D0F">
      <w:pPr>
        <w:pStyle w:val="a3"/>
        <w:ind w:leftChars="0" w:left="960"/>
        <w:rPr>
          <w:rFonts w:ascii="Times New Roman" w:eastAsia="標楷體" w:hAnsi="Times New Roman" w:cs="Times New Roman"/>
          <w:szCs w:val="24"/>
        </w:rPr>
      </w:pPr>
    </w:p>
    <w:p w:rsidR="00402D0F" w:rsidRDefault="00402D0F" w:rsidP="009D544F">
      <w:pPr>
        <w:pStyle w:val="a3"/>
        <w:numPr>
          <w:ilvl w:val="0"/>
          <w:numId w:val="63"/>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402D0F">
        <w:rPr>
          <w:rFonts w:ascii="Times New Roman" w:eastAsia="標楷體" w:hAnsi="Times New Roman" w:cs="Times New Roman" w:hint="eastAsia"/>
          <w:szCs w:val="24"/>
        </w:rPr>
        <w:t>訂定相關風險管理措施</w:t>
      </w:r>
      <w:r>
        <w:rPr>
          <w:rFonts w:ascii="Times New Roman" w:eastAsia="標楷體" w:hAnsi="Times New Roman" w:cs="Times New Roman" w:hint="eastAsia"/>
          <w:szCs w:val="24"/>
        </w:rPr>
        <w:t>。</w:t>
      </w:r>
    </w:p>
    <w:p w:rsidR="00402D0F" w:rsidRPr="00BC30CA" w:rsidRDefault="00BC30CA" w:rsidP="009D544F">
      <w:pPr>
        <w:pStyle w:val="a3"/>
        <w:numPr>
          <w:ilvl w:val="0"/>
          <w:numId w:val="63"/>
        </w:numPr>
        <w:ind w:leftChars="0"/>
        <w:rPr>
          <w:rFonts w:ascii="Times New Roman" w:eastAsia="標楷體" w:hAnsi="Times New Roman" w:cs="Times New Roman"/>
          <w:szCs w:val="24"/>
        </w:rPr>
      </w:pPr>
      <w:r w:rsidRPr="00BC30CA">
        <w:rPr>
          <w:rFonts w:ascii="Times New Roman" w:eastAsia="標楷體" w:hAnsi="Times New Roman" w:cs="Times New Roman" w:hint="eastAsia"/>
          <w:szCs w:val="24"/>
        </w:rPr>
        <w:t>是否定期更新風險管理措施及其負責之單位。</w:t>
      </w:r>
      <w:r w:rsidR="00402D0F" w:rsidRPr="00BC30CA">
        <w:rPr>
          <w:rFonts w:ascii="Times New Roman" w:eastAsia="標楷體" w:hAnsi="Times New Roman" w:cs="Times New Roman"/>
          <w:szCs w:val="24"/>
        </w:rPr>
        <w:t>]</w:t>
      </w:r>
    </w:p>
    <w:p w:rsidR="00402D0F" w:rsidRDefault="00402D0F" w:rsidP="009D544F">
      <w:pPr>
        <w:pStyle w:val="a3"/>
        <w:ind w:leftChars="0" w:left="960"/>
        <w:rPr>
          <w:rFonts w:ascii="Times New Roman" w:eastAsia="標楷體" w:hAnsi="Times New Roman" w:cs="Times New Roman"/>
          <w:szCs w:val="24"/>
        </w:rPr>
      </w:pPr>
    </w:p>
    <w:p w:rsidR="00B148F9" w:rsidRDefault="00B148F9" w:rsidP="009D544F">
      <w:pPr>
        <w:pStyle w:val="a3"/>
        <w:numPr>
          <w:ilvl w:val="0"/>
          <w:numId w:val="57"/>
        </w:numPr>
        <w:ind w:leftChars="0"/>
        <w:rPr>
          <w:rFonts w:ascii="Times New Roman" w:eastAsia="標楷體" w:hAnsi="Times New Roman" w:cs="Times New Roman"/>
          <w:szCs w:val="24"/>
        </w:rPr>
      </w:pPr>
      <w:r w:rsidRPr="009D544F">
        <w:rPr>
          <w:rFonts w:ascii="Times New Roman" w:eastAsia="標楷體" w:hAnsi="Times New Roman" w:cs="Times New Roman" w:hint="eastAsia"/>
          <w:szCs w:val="24"/>
        </w:rPr>
        <w:t>客戶名稱檢核機制</w:t>
      </w:r>
      <w:r w:rsidR="00B95A59">
        <w:rPr>
          <w:rFonts w:ascii="Times New Roman" w:eastAsia="標楷體" w:hAnsi="Times New Roman" w:cs="Times New Roman" w:hint="eastAsia"/>
          <w:b/>
          <w:szCs w:val="24"/>
        </w:rPr>
        <w:t>（舉例如下）</w:t>
      </w:r>
    </w:p>
    <w:p w:rsidR="00BC30CA" w:rsidRDefault="00BC30CA" w:rsidP="009D544F">
      <w:pPr>
        <w:pStyle w:val="a3"/>
        <w:ind w:leftChars="0" w:left="960"/>
        <w:rPr>
          <w:rFonts w:ascii="Times New Roman" w:eastAsia="標楷體" w:hAnsi="Times New Roman" w:cs="Times New Roman"/>
          <w:szCs w:val="24"/>
        </w:rPr>
      </w:pPr>
    </w:p>
    <w:p w:rsidR="00D1666C" w:rsidRDefault="00D1666C" w:rsidP="00D1666C">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D1666C" w:rsidRDefault="00D1666C" w:rsidP="00D1666C">
      <w:pPr>
        <w:pStyle w:val="a3"/>
        <w:ind w:leftChars="0" w:left="960"/>
        <w:rPr>
          <w:rFonts w:ascii="Times New Roman" w:eastAsia="標楷體" w:hAnsi="Times New Roman" w:cs="Times New Roman"/>
          <w:szCs w:val="24"/>
        </w:rPr>
      </w:pPr>
    </w:p>
    <w:p w:rsidR="00D1666C" w:rsidRDefault="00D1666C" w:rsidP="009D544F">
      <w:pPr>
        <w:pStyle w:val="a3"/>
        <w:numPr>
          <w:ilvl w:val="0"/>
          <w:numId w:val="67"/>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D1666C">
        <w:rPr>
          <w:rFonts w:ascii="Times New Roman" w:eastAsia="標楷體" w:hAnsi="Times New Roman" w:cs="Times New Roman" w:hint="eastAsia"/>
          <w:szCs w:val="24"/>
        </w:rPr>
        <w:t>建立客戶及交易有關對象之姓名及名稱檢核政策及程序，以偵測、比對、篩檢客戶、客戶之高階管理人員、實質受益人或交易有關對象</w:t>
      </w:r>
      <w:r>
        <w:rPr>
          <w:rFonts w:ascii="Times New Roman" w:eastAsia="標楷體" w:hAnsi="Times New Roman" w:cs="Times New Roman" w:hint="eastAsia"/>
          <w:szCs w:val="24"/>
        </w:rPr>
        <w:t>。</w:t>
      </w:r>
    </w:p>
    <w:p w:rsidR="00613ACE" w:rsidRDefault="00613ACE" w:rsidP="009D544F">
      <w:pPr>
        <w:pStyle w:val="a3"/>
        <w:numPr>
          <w:ilvl w:val="0"/>
          <w:numId w:val="67"/>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公司建立之檢核政策及程序，是否</w:t>
      </w:r>
      <w:r w:rsidRPr="00613ACE">
        <w:rPr>
          <w:rFonts w:ascii="Times New Roman" w:eastAsia="標楷體" w:hAnsi="Times New Roman" w:cs="Times New Roman" w:hint="eastAsia"/>
          <w:szCs w:val="24"/>
        </w:rPr>
        <w:t>包括比對與篩檢邏輯、檢核作業之執行程序，以及檢視標準，並將其書面化。</w:t>
      </w:r>
    </w:p>
    <w:p w:rsidR="00087F8D" w:rsidRPr="00087F8D" w:rsidRDefault="002A496E" w:rsidP="0097505B">
      <w:pPr>
        <w:pStyle w:val="a3"/>
        <w:numPr>
          <w:ilvl w:val="0"/>
          <w:numId w:val="67"/>
        </w:numPr>
        <w:ind w:leftChars="0"/>
        <w:rPr>
          <w:rFonts w:ascii="Times New Roman" w:eastAsia="標楷體" w:hAnsi="Times New Roman" w:cs="Times New Roman"/>
          <w:szCs w:val="24"/>
        </w:rPr>
      </w:pPr>
      <w:r w:rsidRPr="0097505B">
        <w:rPr>
          <w:rFonts w:ascii="Times New Roman" w:eastAsia="標楷體" w:hAnsi="Times New Roman" w:cs="Times New Roman" w:hint="eastAsia"/>
          <w:szCs w:val="24"/>
        </w:rPr>
        <w:t>是否建置測試檢核機制及說明其測試之面</w:t>
      </w:r>
      <w:r w:rsidRPr="005A2CCF">
        <w:rPr>
          <w:rFonts w:ascii="Times New Roman" w:eastAsia="標楷體" w:hAnsi="Times New Roman" w:cs="Times New Roman" w:hint="eastAsia"/>
          <w:szCs w:val="24"/>
        </w:rPr>
        <w:t>向。</w:t>
      </w:r>
    </w:p>
    <w:p w:rsidR="00D1666C" w:rsidRDefault="002A496E" w:rsidP="009D544F">
      <w:pPr>
        <w:pStyle w:val="a3"/>
        <w:numPr>
          <w:ilvl w:val="0"/>
          <w:numId w:val="67"/>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是否依據測試結果反映風險並適時修訂。</w:t>
      </w:r>
      <w:r>
        <w:rPr>
          <w:rFonts w:ascii="Times New Roman" w:eastAsia="標楷體" w:hAnsi="Times New Roman" w:cs="Times New Roman" w:hint="eastAsia"/>
          <w:szCs w:val="24"/>
        </w:rPr>
        <w:t>]</w:t>
      </w:r>
    </w:p>
    <w:p w:rsidR="00CC6570" w:rsidRPr="009D544F" w:rsidRDefault="00CC6570" w:rsidP="009D544F">
      <w:pPr>
        <w:pStyle w:val="a3"/>
        <w:ind w:leftChars="0" w:left="960"/>
        <w:rPr>
          <w:rFonts w:ascii="Times New Roman" w:eastAsia="標楷體" w:hAnsi="Times New Roman" w:cs="Times New Roman"/>
          <w:szCs w:val="24"/>
        </w:rPr>
      </w:pPr>
    </w:p>
    <w:p w:rsidR="00B148F9" w:rsidRDefault="00B148F9" w:rsidP="009D544F">
      <w:pPr>
        <w:pStyle w:val="a3"/>
        <w:numPr>
          <w:ilvl w:val="0"/>
          <w:numId w:val="57"/>
        </w:numPr>
        <w:ind w:leftChars="0"/>
        <w:rPr>
          <w:rFonts w:ascii="Times New Roman" w:eastAsia="標楷體" w:hAnsi="Times New Roman" w:cs="Times New Roman"/>
          <w:szCs w:val="24"/>
        </w:rPr>
      </w:pPr>
      <w:r w:rsidRPr="009D544F">
        <w:rPr>
          <w:rFonts w:ascii="Times New Roman" w:eastAsia="標楷體" w:hAnsi="Times New Roman" w:cs="Times New Roman" w:hint="eastAsia"/>
          <w:szCs w:val="24"/>
        </w:rPr>
        <w:t>確認客戶身分</w:t>
      </w:r>
      <w:r w:rsidR="00B95A59">
        <w:rPr>
          <w:rFonts w:ascii="Times New Roman" w:eastAsia="標楷體" w:hAnsi="Times New Roman" w:cs="Times New Roman" w:hint="eastAsia"/>
          <w:b/>
          <w:szCs w:val="24"/>
        </w:rPr>
        <w:t>（舉例如下）</w:t>
      </w:r>
    </w:p>
    <w:p w:rsidR="00CC6570" w:rsidRDefault="00CC6570" w:rsidP="009D544F">
      <w:pPr>
        <w:pStyle w:val="a3"/>
        <w:ind w:leftChars="0" w:left="960"/>
        <w:rPr>
          <w:rFonts w:ascii="Times New Roman" w:eastAsia="標楷體" w:hAnsi="Times New Roman" w:cs="Times New Roman"/>
          <w:szCs w:val="24"/>
        </w:rPr>
      </w:pPr>
    </w:p>
    <w:p w:rsidR="00CC6570" w:rsidRDefault="00CC6570" w:rsidP="00CC6570">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CC6570" w:rsidRDefault="00CC6570" w:rsidP="00CC6570">
      <w:pPr>
        <w:pStyle w:val="a3"/>
        <w:ind w:leftChars="0" w:left="960"/>
        <w:rPr>
          <w:rFonts w:ascii="Times New Roman" w:eastAsia="標楷體" w:hAnsi="Times New Roman" w:cs="Times New Roman"/>
          <w:szCs w:val="24"/>
        </w:rPr>
      </w:pPr>
    </w:p>
    <w:p w:rsid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何時將啟動確認客戶身分之機制。</w:t>
      </w:r>
    </w:p>
    <w:p w:rsid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確認客戶身分所採取之方式及應取得之資訊</w:t>
      </w:r>
      <w:r w:rsidRPr="00A86F69">
        <w:rPr>
          <w:rFonts w:ascii="Times New Roman" w:eastAsia="標楷體" w:hAnsi="Times New Roman" w:cs="Times New Roman" w:hint="eastAsia"/>
          <w:szCs w:val="24"/>
        </w:rPr>
        <w:t>。</w:t>
      </w:r>
    </w:p>
    <w:p w:rsidR="00CC6570" w:rsidRDefault="00CC6570" w:rsidP="009D544F">
      <w:pPr>
        <w:pStyle w:val="a3"/>
        <w:numPr>
          <w:ilvl w:val="0"/>
          <w:numId w:val="59"/>
        </w:numPr>
        <w:ind w:leftChars="0"/>
        <w:rPr>
          <w:rFonts w:ascii="Times New Roman" w:eastAsia="標楷體" w:hAnsi="Times New Roman" w:cs="Times New Roman"/>
          <w:szCs w:val="24"/>
        </w:rPr>
      </w:pPr>
      <w:r w:rsidRPr="00CC6570">
        <w:rPr>
          <w:rFonts w:ascii="Times New Roman" w:eastAsia="標楷體" w:hAnsi="Times New Roman" w:cs="Times New Roman" w:hint="eastAsia"/>
          <w:szCs w:val="24"/>
        </w:rPr>
        <w:t>於客戶為法人、團體或信託之受託人是否瞭解客戶或信託</w:t>
      </w:r>
      <w:r w:rsidRPr="00CC6570">
        <w:rPr>
          <w:rFonts w:ascii="Times New Roman" w:eastAsia="標楷體" w:hAnsi="Times New Roman" w:cs="Times New Roman"/>
          <w:szCs w:val="24"/>
        </w:rPr>
        <w:t>(</w:t>
      </w:r>
      <w:r w:rsidRPr="00CC6570">
        <w:rPr>
          <w:rFonts w:ascii="Times New Roman" w:eastAsia="標楷體" w:hAnsi="Times New Roman" w:cs="Times New Roman" w:hint="eastAsia"/>
          <w:szCs w:val="24"/>
        </w:rPr>
        <w:t>包括類似信託之法律協議</w:t>
      </w:r>
      <w:r w:rsidRPr="00CC6570">
        <w:rPr>
          <w:rFonts w:ascii="Times New Roman" w:eastAsia="標楷體" w:hAnsi="Times New Roman" w:cs="Times New Roman"/>
          <w:szCs w:val="24"/>
        </w:rPr>
        <w:t>)</w:t>
      </w:r>
      <w:r w:rsidRPr="00CC6570">
        <w:rPr>
          <w:rFonts w:ascii="Times New Roman" w:eastAsia="標楷體" w:hAnsi="Times New Roman" w:cs="Times New Roman" w:hint="eastAsia"/>
          <w:szCs w:val="24"/>
        </w:rPr>
        <w:t>之業務性質</w:t>
      </w:r>
      <w:r>
        <w:rPr>
          <w:rFonts w:ascii="Times New Roman" w:eastAsia="標楷體" w:hAnsi="Times New Roman" w:cs="Times New Roman" w:hint="eastAsia"/>
          <w:szCs w:val="24"/>
        </w:rPr>
        <w:t>、辨識實質受益人及採取合理措施驗證。</w:t>
      </w:r>
    </w:p>
    <w:p w:rsid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公司就代理人及實質受益人之驗證方式。</w:t>
      </w:r>
    </w:p>
    <w:p w:rsidR="00CC6570" w:rsidRP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何時將另行以非文件資訊驗證及其方式。</w:t>
      </w:r>
      <w:r w:rsidRPr="00CC6570">
        <w:rPr>
          <w:rFonts w:ascii="Times New Roman" w:eastAsia="標楷體" w:hAnsi="Times New Roman" w:cs="Times New Roman"/>
          <w:szCs w:val="24"/>
        </w:rPr>
        <w:t>]</w:t>
      </w:r>
    </w:p>
    <w:p w:rsidR="00CC6570" w:rsidRDefault="00CC6570" w:rsidP="009D544F">
      <w:pPr>
        <w:pStyle w:val="a3"/>
        <w:ind w:leftChars="0" w:left="960"/>
        <w:rPr>
          <w:rFonts w:ascii="Times New Roman" w:eastAsia="標楷體" w:hAnsi="Times New Roman" w:cs="Times New Roman"/>
          <w:szCs w:val="24"/>
        </w:rPr>
      </w:pPr>
    </w:p>
    <w:p w:rsidR="00B148F9" w:rsidRDefault="00BC30CA"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進</w:t>
      </w:r>
      <w:r w:rsidRPr="00BC30CA">
        <w:rPr>
          <w:rFonts w:ascii="Times New Roman" w:eastAsia="標楷體" w:hAnsi="Times New Roman" w:cs="Times New Roman" w:hint="eastAsia"/>
          <w:szCs w:val="24"/>
        </w:rPr>
        <w:t>行加強客戶審查措施</w:t>
      </w:r>
      <w:r w:rsidRPr="00BC30CA">
        <w:rPr>
          <w:rFonts w:ascii="Times New Roman" w:eastAsia="標楷體" w:hAnsi="Times New Roman" w:cs="Times New Roman" w:hint="eastAsia"/>
          <w:szCs w:val="24"/>
        </w:rPr>
        <w:t>(Enhance Due Diligence)</w:t>
      </w:r>
      <w:r w:rsidR="00B95A59" w:rsidRPr="00B95A59">
        <w:rPr>
          <w:rFonts w:ascii="Times New Roman" w:eastAsia="標楷體" w:hAnsi="Times New Roman" w:cs="Times New Roman" w:hint="eastAsia"/>
          <w:b/>
          <w:szCs w:val="24"/>
        </w:rPr>
        <w:t xml:space="preserve"> </w:t>
      </w:r>
      <w:r w:rsidR="00B95A59">
        <w:rPr>
          <w:rFonts w:ascii="Times New Roman" w:eastAsia="標楷體" w:hAnsi="Times New Roman" w:cs="Times New Roman" w:hint="eastAsia"/>
          <w:b/>
          <w:szCs w:val="24"/>
        </w:rPr>
        <w:t>（舉例如下）</w:t>
      </w:r>
    </w:p>
    <w:p w:rsidR="00B52DBF" w:rsidRDefault="00B52DBF" w:rsidP="009D544F">
      <w:pPr>
        <w:pStyle w:val="a3"/>
        <w:ind w:leftChars="0" w:left="960"/>
        <w:rPr>
          <w:rFonts w:ascii="Times New Roman" w:eastAsia="標楷體" w:hAnsi="Times New Roman" w:cs="Times New Roman"/>
          <w:szCs w:val="24"/>
        </w:rPr>
      </w:pPr>
    </w:p>
    <w:p w:rsidR="00800DA6" w:rsidRDefault="00800DA6" w:rsidP="00800DA6">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800DA6" w:rsidRDefault="00800DA6" w:rsidP="00800DA6">
      <w:pPr>
        <w:pStyle w:val="a3"/>
        <w:ind w:leftChars="0" w:left="960"/>
        <w:rPr>
          <w:rFonts w:ascii="Times New Roman" w:eastAsia="標楷體" w:hAnsi="Times New Roman" w:cs="Times New Roman"/>
          <w:szCs w:val="24"/>
        </w:rPr>
      </w:pPr>
    </w:p>
    <w:p w:rsidR="00800DA6" w:rsidRDefault="00800DA6" w:rsidP="009D544F">
      <w:pPr>
        <w:pStyle w:val="a3"/>
        <w:numPr>
          <w:ilvl w:val="0"/>
          <w:numId w:val="64"/>
        </w:numPr>
        <w:ind w:leftChars="0"/>
        <w:rPr>
          <w:rFonts w:ascii="Times New Roman" w:eastAsia="標楷體" w:hAnsi="Times New Roman" w:cs="Times New Roman"/>
          <w:szCs w:val="24"/>
        </w:rPr>
      </w:pPr>
      <w:r>
        <w:rPr>
          <w:rFonts w:ascii="Times New Roman" w:eastAsia="標楷體" w:hAnsi="Times New Roman" w:cs="Times New Roman" w:hint="eastAsia"/>
          <w:szCs w:val="24"/>
        </w:rPr>
        <w:t>何時將啟動</w:t>
      </w:r>
      <w:r w:rsidRPr="00BC30CA">
        <w:rPr>
          <w:rFonts w:ascii="Times New Roman" w:eastAsia="標楷體" w:hAnsi="Times New Roman" w:cs="Times New Roman" w:hint="eastAsia"/>
          <w:szCs w:val="24"/>
        </w:rPr>
        <w:t>加強客戶審查措施</w:t>
      </w:r>
      <w:r>
        <w:rPr>
          <w:rFonts w:ascii="Times New Roman" w:eastAsia="標楷體" w:hAnsi="Times New Roman" w:cs="Times New Roman" w:hint="eastAsia"/>
          <w:szCs w:val="24"/>
        </w:rPr>
        <w:t>。</w:t>
      </w:r>
    </w:p>
    <w:p w:rsidR="00800DA6" w:rsidRDefault="009577EF" w:rsidP="009D544F">
      <w:pPr>
        <w:pStyle w:val="a3"/>
        <w:numPr>
          <w:ilvl w:val="0"/>
          <w:numId w:val="64"/>
        </w:numPr>
        <w:ind w:leftChars="0"/>
        <w:rPr>
          <w:rFonts w:ascii="Times New Roman" w:eastAsia="標楷體" w:hAnsi="Times New Roman" w:cs="Times New Roman"/>
          <w:szCs w:val="24"/>
        </w:rPr>
      </w:pPr>
      <w:r w:rsidRPr="009577EF">
        <w:rPr>
          <w:rFonts w:ascii="Times New Roman" w:eastAsia="標楷體" w:hAnsi="Times New Roman" w:cs="Times New Roman" w:hint="eastAsia"/>
          <w:szCs w:val="24"/>
        </w:rPr>
        <w:t>加強客戶審查措施</w:t>
      </w:r>
      <w:r w:rsidR="00800DA6">
        <w:rPr>
          <w:rFonts w:ascii="Times New Roman" w:eastAsia="標楷體" w:hAnsi="Times New Roman" w:cs="Times New Roman" w:hint="eastAsia"/>
          <w:szCs w:val="24"/>
        </w:rPr>
        <w:t>所採取之方式及應取得之資訊</w:t>
      </w:r>
      <w:r w:rsidR="00800DA6" w:rsidRPr="00A86F69">
        <w:rPr>
          <w:rFonts w:ascii="Times New Roman" w:eastAsia="標楷體" w:hAnsi="Times New Roman" w:cs="Times New Roman" w:hint="eastAsia"/>
          <w:szCs w:val="24"/>
        </w:rPr>
        <w:t>。</w:t>
      </w:r>
    </w:p>
    <w:p w:rsidR="009577EF" w:rsidRDefault="009577EF" w:rsidP="009D544F">
      <w:pPr>
        <w:pStyle w:val="a3"/>
        <w:numPr>
          <w:ilvl w:val="0"/>
          <w:numId w:val="64"/>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是否以</w:t>
      </w:r>
      <w:r w:rsidR="00800DA6" w:rsidRPr="009D544F">
        <w:rPr>
          <w:rFonts w:ascii="Times New Roman" w:eastAsia="標楷體" w:hAnsi="Times New Roman" w:cs="Times New Roman" w:hint="eastAsia"/>
          <w:szCs w:val="24"/>
        </w:rPr>
        <w:t>非文件資訊驗證及其方式。</w:t>
      </w:r>
    </w:p>
    <w:p w:rsidR="00800DA6" w:rsidRPr="009D544F" w:rsidRDefault="009577EF" w:rsidP="009D544F">
      <w:pPr>
        <w:pStyle w:val="a3"/>
        <w:numPr>
          <w:ilvl w:val="0"/>
          <w:numId w:val="64"/>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是否就高風險客戶額外採取</w:t>
      </w:r>
      <w:r w:rsidR="005F783D">
        <w:rPr>
          <w:rFonts w:ascii="Times New Roman" w:eastAsia="標楷體" w:hAnsi="Times New Roman" w:cs="Times New Roman" w:hint="eastAsia"/>
          <w:szCs w:val="24"/>
        </w:rPr>
        <w:t>管控</w:t>
      </w:r>
      <w:r>
        <w:rPr>
          <w:rFonts w:ascii="Times New Roman" w:eastAsia="標楷體" w:hAnsi="Times New Roman" w:cs="Times New Roman" w:hint="eastAsia"/>
          <w:szCs w:val="24"/>
        </w:rPr>
        <w:t>措施</w:t>
      </w:r>
      <w:r w:rsidR="005F783D">
        <w:rPr>
          <w:rFonts w:ascii="Times New Roman" w:eastAsia="標楷體" w:hAnsi="Times New Roman" w:cs="Times New Roman" w:hint="eastAsia"/>
          <w:szCs w:val="24"/>
        </w:rPr>
        <w:t>。</w:t>
      </w:r>
      <w:r w:rsidR="00800DA6" w:rsidRPr="009D544F">
        <w:rPr>
          <w:rFonts w:ascii="Times New Roman" w:eastAsia="標楷體" w:hAnsi="Times New Roman" w:cs="Times New Roman"/>
          <w:szCs w:val="24"/>
        </w:rPr>
        <w:t>]</w:t>
      </w:r>
    </w:p>
    <w:p w:rsidR="002A496E" w:rsidRPr="009D544F" w:rsidRDefault="002A496E" w:rsidP="009D544F">
      <w:pPr>
        <w:pStyle w:val="a3"/>
        <w:ind w:leftChars="0" w:left="960"/>
        <w:rPr>
          <w:rFonts w:ascii="Times New Roman" w:eastAsia="標楷體" w:hAnsi="Times New Roman" w:cs="Times New Roman"/>
          <w:szCs w:val="24"/>
        </w:rPr>
      </w:pPr>
    </w:p>
    <w:p w:rsidR="005F783D" w:rsidRDefault="005F783D" w:rsidP="009D544F">
      <w:pPr>
        <w:pStyle w:val="a3"/>
        <w:numPr>
          <w:ilvl w:val="0"/>
          <w:numId w:val="57"/>
        </w:numPr>
        <w:ind w:leftChars="0"/>
        <w:rPr>
          <w:rFonts w:ascii="Times New Roman" w:eastAsia="標楷體" w:hAnsi="Times New Roman" w:cs="Times New Roman"/>
          <w:szCs w:val="24"/>
        </w:rPr>
      </w:pPr>
      <w:r w:rsidRPr="005F783D">
        <w:rPr>
          <w:rFonts w:ascii="Times New Roman" w:eastAsia="標楷體" w:hAnsi="Times New Roman" w:cs="Times New Roman" w:hint="eastAsia"/>
          <w:szCs w:val="24"/>
        </w:rPr>
        <w:t>重要政治性職務人士之控管</w:t>
      </w:r>
      <w:r w:rsidR="00B95A59">
        <w:rPr>
          <w:rFonts w:ascii="Times New Roman" w:eastAsia="標楷體" w:hAnsi="Times New Roman" w:cs="Times New Roman" w:hint="eastAsia"/>
          <w:b/>
          <w:szCs w:val="24"/>
        </w:rPr>
        <w:t>（舉例如下）</w:t>
      </w:r>
    </w:p>
    <w:p w:rsidR="005F783D" w:rsidRDefault="005F783D" w:rsidP="009D544F">
      <w:pPr>
        <w:pStyle w:val="a3"/>
        <w:ind w:leftChars="0" w:left="960"/>
        <w:rPr>
          <w:rFonts w:ascii="Times New Roman" w:eastAsia="標楷體" w:hAnsi="Times New Roman" w:cs="Times New Roman"/>
          <w:szCs w:val="24"/>
        </w:rPr>
      </w:pPr>
    </w:p>
    <w:p w:rsidR="005F783D" w:rsidRDefault="005F783D" w:rsidP="005F783D">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5F783D" w:rsidRDefault="005F783D" w:rsidP="005F783D">
      <w:pPr>
        <w:pStyle w:val="a3"/>
        <w:ind w:leftChars="0" w:left="960"/>
        <w:rPr>
          <w:rFonts w:ascii="Times New Roman" w:eastAsia="標楷體" w:hAnsi="Times New Roman" w:cs="Times New Roman"/>
          <w:szCs w:val="24"/>
        </w:rPr>
      </w:pPr>
    </w:p>
    <w:p w:rsidR="005F783D" w:rsidRDefault="005F783D"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是否建立名單。</w:t>
      </w:r>
    </w:p>
    <w:p w:rsidR="005F783D" w:rsidRDefault="005F783D"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是否直接視為高風險客戶。</w:t>
      </w:r>
    </w:p>
    <w:p w:rsidR="005F783D" w:rsidRDefault="005F783D"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是否定期審視風險。</w:t>
      </w:r>
    </w:p>
    <w:p w:rsidR="005F783D" w:rsidRDefault="005F783D" w:rsidP="009D544F">
      <w:pPr>
        <w:pStyle w:val="a3"/>
        <w:numPr>
          <w:ilvl w:val="0"/>
          <w:numId w:val="70"/>
        </w:numPr>
        <w:ind w:leftChars="0"/>
        <w:rPr>
          <w:rFonts w:ascii="Times New Roman" w:eastAsia="標楷體" w:hAnsi="Times New Roman" w:cs="Times New Roman"/>
          <w:szCs w:val="24"/>
        </w:rPr>
      </w:pPr>
      <w:r w:rsidRPr="005F783D">
        <w:rPr>
          <w:rFonts w:ascii="Times New Roman" w:eastAsia="標楷體" w:hAnsi="Times New Roman" w:cs="Times New Roman" w:hint="eastAsia"/>
          <w:szCs w:val="24"/>
        </w:rPr>
        <w:t>客戶之高階管理人員</w:t>
      </w:r>
      <w:r>
        <w:rPr>
          <w:rFonts w:ascii="Times New Roman" w:eastAsia="標楷體" w:hAnsi="Times New Roman" w:cs="Times New Roman" w:hint="eastAsia"/>
          <w:szCs w:val="24"/>
        </w:rPr>
        <w:t>為重要政治性職務人</w:t>
      </w:r>
      <w:r w:rsidR="004E3BFC">
        <w:rPr>
          <w:rFonts w:ascii="Times New Roman" w:eastAsia="標楷體" w:hAnsi="Times New Roman" w:cs="Times New Roman" w:hint="eastAsia"/>
          <w:szCs w:val="24"/>
        </w:rPr>
        <w:t>士</w:t>
      </w:r>
      <w:r>
        <w:rPr>
          <w:rFonts w:ascii="Times New Roman" w:eastAsia="標楷體" w:hAnsi="Times New Roman" w:cs="Times New Roman" w:hint="eastAsia"/>
          <w:szCs w:val="24"/>
        </w:rPr>
        <w:t>，是否考量對該客戶之影響力。</w:t>
      </w:r>
    </w:p>
    <w:p w:rsidR="005F783D" w:rsidRDefault="004E3BFC"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是否就曾任</w:t>
      </w:r>
      <w:r w:rsidRPr="005F783D">
        <w:rPr>
          <w:rFonts w:ascii="Times New Roman" w:eastAsia="標楷體" w:hAnsi="Times New Roman" w:cs="Times New Roman" w:hint="eastAsia"/>
          <w:szCs w:val="24"/>
        </w:rPr>
        <w:t>重要政治性職務人士</w:t>
      </w:r>
      <w:r>
        <w:rPr>
          <w:rFonts w:ascii="Times New Roman" w:eastAsia="標楷體" w:hAnsi="Times New Roman" w:cs="Times New Roman" w:hint="eastAsia"/>
          <w:szCs w:val="24"/>
        </w:rPr>
        <w:t>之影響力進行考量及評估</w:t>
      </w:r>
      <w:r w:rsidR="005F783D">
        <w:rPr>
          <w:rFonts w:ascii="Times New Roman" w:eastAsia="標楷體" w:hAnsi="Times New Roman" w:cs="Times New Roman" w:hint="eastAsia"/>
          <w:szCs w:val="24"/>
        </w:rPr>
        <w:t>。</w:t>
      </w:r>
      <w:r w:rsidR="005F783D">
        <w:rPr>
          <w:rFonts w:ascii="Times New Roman" w:eastAsia="標楷體" w:hAnsi="Times New Roman" w:cs="Times New Roman" w:hint="eastAsia"/>
          <w:szCs w:val="24"/>
        </w:rPr>
        <w:t>]</w:t>
      </w:r>
    </w:p>
    <w:p w:rsidR="005F783D" w:rsidRDefault="005F783D" w:rsidP="009D544F">
      <w:pPr>
        <w:pStyle w:val="a3"/>
        <w:ind w:leftChars="0" w:left="960"/>
        <w:rPr>
          <w:rFonts w:ascii="Times New Roman" w:eastAsia="標楷體" w:hAnsi="Times New Roman" w:cs="Times New Roman"/>
          <w:szCs w:val="24"/>
        </w:rPr>
      </w:pPr>
    </w:p>
    <w:p w:rsidR="00B148F9" w:rsidRDefault="00B52DBF"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持續審查</w:t>
      </w:r>
      <w:r w:rsidR="00A95DD7">
        <w:rPr>
          <w:rFonts w:ascii="Times New Roman" w:eastAsia="標楷體" w:hAnsi="Times New Roman" w:cs="Times New Roman" w:hint="eastAsia"/>
          <w:b/>
          <w:szCs w:val="24"/>
        </w:rPr>
        <w:t>（舉例如下）</w:t>
      </w:r>
    </w:p>
    <w:p w:rsidR="009577EF" w:rsidRDefault="009577EF" w:rsidP="009577E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9577EF" w:rsidRDefault="009577EF" w:rsidP="009577EF">
      <w:pPr>
        <w:pStyle w:val="a3"/>
        <w:ind w:leftChars="0" w:left="960"/>
        <w:rPr>
          <w:rFonts w:ascii="Times New Roman" w:eastAsia="標楷體" w:hAnsi="Times New Roman" w:cs="Times New Roman"/>
          <w:szCs w:val="24"/>
        </w:rPr>
      </w:pPr>
    </w:p>
    <w:p w:rsidR="009577EF" w:rsidRDefault="009577EF" w:rsidP="009D544F">
      <w:pPr>
        <w:pStyle w:val="a3"/>
        <w:numPr>
          <w:ilvl w:val="0"/>
          <w:numId w:val="69"/>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是否建立持續審查機制。</w:t>
      </w:r>
    </w:p>
    <w:p w:rsidR="005F783D" w:rsidRDefault="009577EF" w:rsidP="009D544F">
      <w:pPr>
        <w:pStyle w:val="a3"/>
        <w:numPr>
          <w:ilvl w:val="0"/>
          <w:numId w:val="69"/>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公司重新檢視客戶風險之適當時機</w:t>
      </w:r>
      <w:r w:rsidRPr="00A86F69">
        <w:rPr>
          <w:rFonts w:ascii="Times New Roman" w:eastAsia="標楷體" w:hAnsi="Times New Roman" w:cs="Times New Roman" w:hint="eastAsia"/>
          <w:szCs w:val="24"/>
        </w:rPr>
        <w:t>。</w:t>
      </w:r>
    </w:p>
    <w:p w:rsidR="00B52DBF" w:rsidRDefault="005F783D" w:rsidP="009D544F">
      <w:pPr>
        <w:pStyle w:val="a3"/>
        <w:numPr>
          <w:ilvl w:val="0"/>
          <w:numId w:val="69"/>
        </w:numPr>
        <w:ind w:leftChars="0"/>
        <w:rPr>
          <w:rFonts w:ascii="Times New Roman" w:eastAsia="標楷體" w:hAnsi="Times New Roman" w:cs="Times New Roman"/>
          <w:szCs w:val="24"/>
        </w:rPr>
      </w:pPr>
      <w:r w:rsidRPr="005F783D">
        <w:rPr>
          <w:rFonts w:ascii="Times New Roman" w:eastAsia="標楷體" w:hAnsi="Times New Roman" w:cs="Times New Roman" w:hint="eastAsia"/>
          <w:szCs w:val="24"/>
        </w:rPr>
        <w:t>是否定期檢視其辨識客戶及實質受益人身分所取得之資訊是否足夠，並確保該等資訊之更新。</w:t>
      </w:r>
      <w:r w:rsidR="009577EF" w:rsidRPr="009D544F">
        <w:rPr>
          <w:rFonts w:ascii="Times New Roman" w:eastAsia="標楷體" w:hAnsi="Times New Roman" w:cs="Times New Roman"/>
          <w:szCs w:val="24"/>
        </w:rPr>
        <w:t>]</w:t>
      </w:r>
    </w:p>
    <w:p w:rsidR="005F783D" w:rsidRPr="009D544F" w:rsidRDefault="005F783D" w:rsidP="009D544F">
      <w:pPr>
        <w:pStyle w:val="a3"/>
        <w:ind w:leftChars="0" w:left="1440"/>
        <w:rPr>
          <w:rFonts w:ascii="Times New Roman" w:eastAsia="標楷體" w:hAnsi="Times New Roman" w:cs="Times New Roman"/>
          <w:szCs w:val="24"/>
        </w:rPr>
      </w:pPr>
    </w:p>
    <w:p w:rsidR="00B148F9" w:rsidRDefault="00613ACE"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記錄保存</w:t>
      </w:r>
      <w:r w:rsidR="00A95DD7">
        <w:rPr>
          <w:rFonts w:ascii="Times New Roman" w:eastAsia="標楷體" w:hAnsi="Times New Roman" w:cs="Times New Roman" w:hint="eastAsia"/>
          <w:b/>
          <w:szCs w:val="24"/>
        </w:rPr>
        <w:t>（舉例如下）</w:t>
      </w:r>
    </w:p>
    <w:p w:rsidR="00985971" w:rsidRDefault="00985971" w:rsidP="00985971">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985971" w:rsidRDefault="00985971" w:rsidP="00985971">
      <w:pPr>
        <w:pStyle w:val="a3"/>
        <w:ind w:leftChars="0" w:left="960"/>
        <w:rPr>
          <w:rFonts w:ascii="Times New Roman" w:eastAsia="標楷體" w:hAnsi="Times New Roman" w:cs="Times New Roman"/>
          <w:szCs w:val="24"/>
        </w:rPr>
      </w:pPr>
    </w:p>
    <w:p w:rsidR="00985971" w:rsidRDefault="00985971" w:rsidP="009D544F">
      <w:pPr>
        <w:pStyle w:val="a3"/>
        <w:numPr>
          <w:ilvl w:val="0"/>
          <w:numId w:val="71"/>
        </w:numPr>
        <w:ind w:leftChars="0"/>
        <w:rPr>
          <w:rFonts w:ascii="Times New Roman" w:eastAsia="標楷體" w:hAnsi="Times New Roman" w:cs="Times New Roman"/>
          <w:szCs w:val="24"/>
        </w:rPr>
      </w:pPr>
      <w:r>
        <w:rPr>
          <w:rFonts w:ascii="Times New Roman" w:eastAsia="標楷體" w:hAnsi="Times New Roman" w:cs="Times New Roman" w:hint="eastAsia"/>
          <w:szCs w:val="24"/>
        </w:rPr>
        <w:t>客戶記錄之保存及管理方式。</w:t>
      </w:r>
    </w:p>
    <w:p w:rsidR="003D6068" w:rsidRDefault="00985971" w:rsidP="009D544F">
      <w:pPr>
        <w:pStyle w:val="a3"/>
        <w:numPr>
          <w:ilvl w:val="0"/>
          <w:numId w:val="71"/>
        </w:numPr>
        <w:ind w:leftChars="0"/>
        <w:rPr>
          <w:rFonts w:ascii="Times New Roman" w:eastAsia="標楷體" w:hAnsi="Times New Roman" w:cs="Times New Roman"/>
          <w:szCs w:val="24"/>
        </w:rPr>
      </w:pPr>
      <w:r>
        <w:rPr>
          <w:rFonts w:ascii="Times New Roman" w:eastAsia="標楷體" w:hAnsi="Times New Roman" w:cs="Times New Roman" w:hint="eastAsia"/>
          <w:szCs w:val="24"/>
        </w:rPr>
        <w:t>客戶記錄之保存事項</w:t>
      </w:r>
      <w:r w:rsidRPr="00A86F69">
        <w:rPr>
          <w:rFonts w:ascii="Times New Roman" w:eastAsia="標楷體" w:hAnsi="Times New Roman" w:cs="Times New Roman" w:hint="eastAsia"/>
          <w:szCs w:val="24"/>
        </w:rPr>
        <w:t>。</w:t>
      </w:r>
    </w:p>
    <w:p w:rsidR="005F783D" w:rsidRPr="009D544F" w:rsidRDefault="003D6068" w:rsidP="009D544F">
      <w:pPr>
        <w:pStyle w:val="a3"/>
        <w:numPr>
          <w:ilvl w:val="0"/>
          <w:numId w:val="71"/>
        </w:numPr>
        <w:ind w:leftChars="0"/>
        <w:rPr>
          <w:rFonts w:ascii="Times New Roman" w:eastAsia="標楷體" w:hAnsi="Times New Roman" w:cs="Times New Roman"/>
          <w:szCs w:val="24"/>
        </w:rPr>
      </w:pPr>
      <w:r>
        <w:rPr>
          <w:rFonts w:ascii="Times New Roman" w:eastAsia="標楷體" w:hAnsi="Times New Roman" w:cs="Times New Roman" w:hint="eastAsia"/>
          <w:szCs w:val="24"/>
        </w:rPr>
        <w:t>執行姓名及名稱檢核是否記錄並依法定期間保存</w:t>
      </w:r>
      <w:r w:rsidR="00985971" w:rsidRPr="009D544F">
        <w:rPr>
          <w:rFonts w:ascii="Times New Roman" w:eastAsia="標楷體" w:hAnsi="Times New Roman" w:cs="Times New Roman"/>
          <w:szCs w:val="24"/>
        </w:rPr>
        <w:t>]</w:t>
      </w:r>
    </w:p>
    <w:p w:rsidR="008F4FA7" w:rsidRPr="009D544F" w:rsidRDefault="008F4FA7" w:rsidP="009D544F">
      <w:pPr>
        <w:pStyle w:val="a3"/>
        <w:ind w:leftChars="0" w:left="960"/>
        <w:rPr>
          <w:rFonts w:ascii="Times New Roman" w:eastAsia="標楷體" w:hAnsi="Times New Roman" w:cs="Times New Roman"/>
          <w:szCs w:val="24"/>
        </w:rPr>
      </w:pPr>
    </w:p>
    <w:p w:rsidR="00B148F9" w:rsidRPr="009D544F" w:rsidRDefault="005F783D"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測試與監督</w:t>
      </w:r>
      <w:r w:rsidR="00A95DD7">
        <w:rPr>
          <w:rFonts w:ascii="Times New Roman" w:eastAsia="標楷體" w:hAnsi="Times New Roman" w:cs="Times New Roman" w:hint="eastAsia"/>
          <w:b/>
          <w:szCs w:val="24"/>
        </w:rPr>
        <w:t>（舉例如下）</w:t>
      </w:r>
    </w:p>
    <w:p w:rsidR="00D364CF" w:rsidRDefault="00D364CF" w:rsidP="00D364C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D364CF" w:rsidRDefault="00D364CF" w:rsidP="00D364CF">
      <w:pPr>
        <w:pStyle w:val="a3"/>
        <w:ind w:leftChars="0" w:left="960"/>
        <w:rPr>
          <w:rFonts w:ascii="Times New Roman" w:eastAsia="標楷體" w:hAnsi="Times New Roman" w:cs="Times New Roman"/>
          <w:szCs w:val="24"/>
        </w:rPr>
      </w:pPr>
    </w:p>
    <w:p w:rsidR="004E3BFC" w:rsidRPr="004E3BFC" w:rsidRDefault="004E3BFC" w:rsidP="004E3BFC">
      <w:pPr>
        <w:pStyle w:val="a3"/>
        <w:numPr>
          <w:ilvl w:val="0"/>
          <w:numId w:val="90"/>
        </w:numPr>
        <w:ind w:leftChars="0"/>
        <w:rPr>
          <w:rFonts w:ascii="Times New Roman" w:eastAsia="標楷體" w:hAnsi="Times New Roman" w:cs="Times New Roman"/>
          <w:szCs w:val="24"/>
        </w:rPr>
      </w:pPr>
      <w:r w:rsidRPr="004E3BFC">
        <w:rPr>
          <w:rFonts w:ascii="Times New Roman" w:eastAsia="標楷體" w:hAnsi="Times New Roman" w:cs="Times New Roman" w:hint="eastAsia"/>
          <w:szCs w:val="24"/>
        </w:rPr>
        <w:t>法令遵循測試與監督機制</w:t>
      </w:r>
    </w:p>
    <w:p w:rsidR="004E3BFC" w:rsidRPr="006B390B" w:rsidRDefault="004E3BFC" w:rsidP="006B390B">
      <w:pPr>
        <w:pStyle w:val="a3"/>
        <w:numPr>
          <w:ilvl w:val="0"/>
          <w:numId w:val="91"/>
        </w:numPr>
        <w:ind w:leftChars="0" w:left="1985" w:hanging="425"/>
        <w:outlineLvl w:val="3"/>
        <w:rPr>
          <w:rFonts w:ascii="Times New Roman" w:eastAsia="標楷體" w:hAnsi="Times New Roman" w:cs="Times New Roman"/>
        </w:rPr>
      </w:pPr>
      <w:r w:rsidRPr="006B390B">
        <w:rPr>
          <w:rFonts w:ascii="Times New Roman" w:eastAsia="標楷體" w:hAnsi="Times New Roman" w:cs="Times New Roman" w:hint="eastAsia"/>
        </w:rPr>
        <w:t>是否針對客戶風險抵減之程序及機制，建立相關的法令遵循</w:t>
      </w:r>
      <w:r w:rsidRPr="006B390B">
        <w:rPr>
          <w:rFonts w:ascii="Times New Roman" w:eastAsia="標楷體" w:hAnsi="Times New Roman" w:cs="Times New Roman" w:hint="eastAsia"/>
          <w:szCs w:val="24"/>
        </w:rPr>
        <w:t>測試</w:t>
      </w:r>
      <w:r w:rsidRPr="006B390B">
        <w:rPr>
          <w:rFonts w:ascii="Times New Roman" w:eastAsia="標楷體" w:hAnsi="Times New Roman" w:cs="Times New Roman" w:hint="eastAsia"/>
        </w:rPr>
        <w:t>與</w:t>
      </w:r>
      <w:r w:rsidRPr="006B390B">
        <w:rPr>
          <w:rFonts w:ascii="Times New Roman" w:eastAsia="標楷體" w:hAnsi="Times New Roman" w:cs="Times New Roman" w:hint="eastAsia"/>
          <w:szCs w:val="24"/>
        </w:rPr>
        <w:t>監督</w:t>
      </w:r>
      <w:r w:rsidRPr="006B390B">
        <w:rPr>
          <w:rFonts w:ascii="Times New Roman" w:eastAsia="標楷體" w:hAnsi="Times New Roman" w:cs="Times New Roman" w:hint="eastAsia"/>
        </w:rPr>
        <w:t>機制。</w:t>
      </w:r>
    </w:p>
    <w:p w:rsidR="004E3BFC" w:rsidRPr="006B390B" w:rsidRDefault="004E3BFC" w:rsidP="006B390B">
      <w:pPr>
        <w:pStyle w:val="a3"/>
        <w:numPr>
          <w:ilvl w:val="0"/>
          <w:numId w:val="91"/>
        </w:numPr>
        <w:ind w:leftChars="0" w:left="1985" w:hanging="425"/>
        <w:outlineLvl w:val="3"/>
        <w:rPr>
          <w:rFonts w:ascii="Times New Roman" w:eastAsia="標楷體" w:hAnsi="Times New Roman" w:cs="Times New Roman"/>
        </w:rPr>
      </w:pPr>
      <w:r w:rsidRPr="006B390B">
        <w:rPr>
          <w:rFonts w:ascii="Times New Roman" w:eastAsia="標楷體" w:hAnsi="Times New Roman" w:cs="Times New Roman" w:hint="eastAsia"/>
        </w:rPr>
        <w:t>針對客戶風險抵減之程序及機制</w:t>
      </w:r>
      <w:r w:rsidRPr="006B390B">
        <w:rPr>
          <w:rFonts w:ascii="Times New Roman" w:eastAsia="標楷體" w:hAnsi="Times New Roman" w:cs="Times New Roman" w:hint="eastAsia"/>
          <w:szCs w:val="24"/>
        </w:rPr>
        <w:t>，法令遵循部門或</w:t>
      </w:r>
      <w:r w:rsidRPr="006B390B">
        <w:rPr>
          <w:rFonts w:ascii="Times New Roman" w:eastAsia="標楷體" w:hAnsi="Times New Roman" w:cs="Times New Roman" w:hint="eastAsia"/>
        </w:rPr>
        <w:t>專責單位是否</w:t>
      </w:r>
      <w:r w:rsidRPr="006B390B">
        <w:rPr>
          <w:rFonts w:ascii="Times New Roman" w:eastAsia="標楷體" w:hAnsi="Times New Roman" w:cs="Times New Roman"/>
          <w:szCs w:val="24"/>
        </w:rPr>
        <w:t>/</w:t>
      </w:r>
      <w:r w:rsidRPr="006B390B">
        <w:rPr>
          <w:rFonts w:ascii="Times New Roman" w:eastAsia="標楷體" w:hAnsi="Times New Roman" w:cs="Times New Roman" w:hint="eastAsia"/>
          <w:szCs w:val="24"/>
        </w:rPr>
        <w:t>如何</w:t>
      </w:r>
      <w:r w:rsidRPr="006B390B">
        <w:rPr>
          <w:rFonts w:ascii="Times New Roman" w:eastAsia="標楷體" w:hAnsi="Times New Roman" w:cs="Times New Roman" w:hint="eastAsia"/>
        </w:rPr>
        <w:t>進行</w:t>
      </w:r>
      <w:r w:rsidRPr="006B390B">
        <w:rPr>
          <w:rFonts w:ascii="Times New Roman" w:eastAsia="標楷體" w:hAnsi="Times New Roman" w:cs="Times New Roman" w:hint="eastAsia"/>
          <w:szCs w:val="24"/>
        </w:rPr>
        <w:t>測試與監督</w:t>
      </w:r>
      <w:r w:rsidRPr="006B390B">
        <w:rPr>
          <w:rFonts w:ascii="Times New Roman" w:eastAsia="標楷體" w:hAnsi="Times New Roman" w:cs="Times New Roman" w:hint="eastAsia"/>
        </w:rPr>
        <w:t>。</w:t>
      </w:r>
    </w:p>
    <w:p w:rsidR="004E3BFC" w:rsidRPr="006B390B" w:rsidRDefault="004E3BFC" w:rsidP="006B390B">
      <w:pPr>
        <w:pStyle w:val="a3"/>
        <w:numPr>
          <w:ilvl w:val="0"/>
          <w:numId w:val="91"/>
        </w:numPr>
        <w:ind w:leftChars="0" w:left="1985" w:hanging="425"/>
        <w:outlineLvl w:val="3"/>
        <w:rPr>
          <w:rFonts w:ascii="Times New Roman" w:eastAsia="標楷體" w:hAnsi="Times New Roman" w:cs="Times New Roman"/>
        </w:rPr>
      </w:pPr>
      <w:r w:rsidRPr="006B390B">
        <w:rPr>
          <w:rFonts w:ascii="Times New Roman" w:eastAsia="標楷體" w:hAnsi="Times New Roman" w:cs="Times New Roman" w:hint="eastAsia"/>
        </w:rPr>
        <w:t>於評估期間</w:t>
      </w:r>
      <w:r w:rsidRPr="006B390B">
        <w:rPr>
          <w:rFonts w:ascii="Times New Roman" w:eastAsia="標楷體" w:hAnsi="Times New Roman" w:cs="Times New Roman" w:hint="eastAsia"/>
          <w:szCs w:val="24"/>
        </w:rPr>
        <w:t>內，是否</w:t>
      </w:r>
      <w:r w:rsidRPr="006B390B">
        <w:rPr>
          <w:rFonts w:ascii="Times New Roman" w:eastAsia="標楷體" w:hAnsi="Times New Roman" w:cs="Times New Roman" w:hint="eastAsia"/>
        </w:rPr>
        <w:t>發現重大缺失</w:t>
      </w:r>
      <w:r w:rsidRPr="006B390B">
        <w:rPr>
          <w:rFonts w:ascii="Times New Roman" w:eastAsia="標楷體" w:hAnsi="Times New Roman" w:cs="Times New Roman" w:hint="eastAsia"/>
          <w:szCs w:val="24"/>
        </w:rPr>
        <w:t>，以及</w:t>
      </w:r>
      <w:r w:rsidRPr="006B390B">
        <w:rPr>
          <w:rFonts w:ascii="Times New Roman" w:eastAsia="標楷體" w:hAnsi="Times New Roman" w:cs="Times New Roman" w:hint="eastAsia"/>
        </w:rPr>
        <w:t>是否進行</w:t>
      </w:r>
      <w:r w:rsidRPr="006B390B">
        <w:rPr>
          <w:rFonts w:ascii="Times New Roman" w:eastAsia="標楷體" w:hAnsi="Times New Roman" w:cs="Times New Roman" w:hint="eastAsia"/>
          <w:szCs w:val="24"/>
        </w:rPr>
        <w:t>相應</w:t>
      </w:r>
      <w:r w:rsidRPr="006B390B">
        <w:rPr>
          <w:rFonts w:ascii="Times New Roman" w:eastAsia="標楷體" w:hAnsi="Times New Roman" w:cs="Times New Roman" w:hint="eastAsia"/>
        </w:rPr>
        <w:t>改善。</w:t>
      </w:r>
    </w:p>
    <w:p w:rsidR="004E3BFC" w:rsidRPr="004E3BFC" w:rsidRDefault="004E3BFC" w:rsidP="006B390B">
      <w:pPr>
        <w:pStyle w:val="a3"/>
        <w:numPr>
          <w:ilvl w:val="0"/>
          <w:numId w:val="91"/>
        </w:numPr>
        <w:ind w:leftChars="0" w:left="1985" w:hanging="425"/>
        <w:outlineLvl w:val="3"/>
        <w:rPr>
          <w:rFonts w:ascii="Times New Roman" w:eastAsia="標楷體" w:hAnsi="Times New Roman" w:cs="Times New Roman"/>
          <w:szCs w:val="24"/>
        </w:rPr>
      </w:pPr>
      <w:r w:rsidRPr="006B390B">
        <w:rPr>
          <w:rFonts w:ascii="Times New Roman" w:eastAsia="標楷體" w:hAnsi="Times New Roman" w:cs="Times New Roman" w:hint="eastAsia"/>
        </w:rPr>
        <w:t>主管機關是</w:t>
      </w:r>
      <w:r w:rsidRPr="004E3BFC">
        <w:rPr>
          <w:rFonts w:ascii="Times New Roman" w:eastAsia="標楷體" w:hAnsi="Times New Roman" w:cs="Times New Roman" w:hint="eastAsia"/>
          <w:szCs w:val="24"/>
        </w:rPr>
        <w:t>否就客戶風險抵減之程序及機制進行查核，是否發現缺失，是否完成改善</w:t>
      </w:r>
    </w:p>
    <w:p w:rsidR="004E3BFC" w:rsidRPr="004E3BFC" w:rsidRDefault="004E3BFC" w:rsidP="004E3BFC">
      <w:pPr>
        <w:pStyle w:val="a3"/>
        <w:numPr>
          <w:ilvl w:val="0"/>
          <w:numId w:val="90"/>
        </w:numPr>
        <w:ind w:leftChars="0"/>
        <w:rPr>
          <w:rFonts w:ascii="Times New Roman" w:eastAsia="標楷體" w:hAnsi="Times New Roman" w:cs="Times New Roman"/>
          <w:szCs w:val="24"/>
          <w:lang w:eastAsia="en-US"/>
        </w:rPr>
      </w:pPr>
      <w:r w:rsidRPr="004E3BFC">
        <w:rPr>
          <w:rFonts w:ascii="Times New Roman" w:eastAsia="標楷體" w:hAnsi="Times New Roman" w:cs="Times New Roman" w:hint="eastAsia"/>
          <w:szCs w:val="24"/>
        </w:rPr>
        <w:t>內部稽核</w:t>
      </w:r>
    </w:p>
    <w:p w:rsidR="004E3BFC" w:rsidRPr="004E3BFC" w:rsidRDefault="004E3BFC" w:rsidP="004E3BFC">
      <w:pPr>
        <w:pStyle w:val="a3"/>
        <w:numPr>
          <w:ilvl w:val="0"/>
          <w:numId w:val="92"/>
        </w:numPr>
        <w:ind w:leftChars="0" w:left="1985" w:hanging="425"/>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是否針對客戶風險抵減之程序及機制，建立相關的內部稽核查核機制。</w:t>
      </w:r>
    </w:p>
    <w:p w:rsidR="004E3BFC" w:rsidRPr="004E3BFC" w:rsidRDefault="004E3BFC" w:rsidP="004E3BFC">
      <w:pPr>
        <w:pStyle w:val="a3"/>
        <w:numPr>
          <w:ilvl w:val="0"/>
          <w:numId w:val="92"/>
        </w:numPr>
        <w:ind w:leftChars="0" w:left="1985" w:hanging="425"/>
        <w:outlineLvl w:val="3"/>
        <w:rPr>
          <w:rFonts w:ascii="Times New Roman" w:eastAsia="標楷體" w:hAnsi="Times New Roman" w:cs="Times New Roman"/>
          <w:szCs w:val="24"/>
        </w:rPr>
      </w:pPr>
      <w:r w:rsidRPr="004E3BFC">
        <w:rPr>
          <w:rFonts w:ascii="Times New Roman" w:eastAsia="標楷體" w:hAnsi="Times New Roman" w:cs="Times New Roman" w:hint="eastAsia"/>
          <w:szCs w:val="24"/>
        </w:rPr>
        <w:t>針對客戶風險抵減之程序及機制，內部稽核單位的查核項目為何，以及如何進行查核。</w:t>
      </w:r>
    </w:p>
    <w:p w:rsidR="004E3BFC" w:rsidRPr="004E3BFC" w:rsidRDefault="004E3BFC" w:rsidP="004E3BFC">
      <w:pPr>
        <w:pStyle w:val="a3"/>
        <w:numPr>
          <w:ilvl w:val="0"/>
          <w:numId w:val="92"/>
        </w:numPr>
        <w:ind w:leftChars="0" w:left="1985" w:hanging="425"/>
        <w:outlineLvl w:val="3"/>
        <w:rPr>
          <w:rFonts w:ascii="Times New Roman" w:eastAsia="標楷體" w:hAnsi="Times New Roman" w:cs="Times New Roman"/>
          <w:szCs w:val="24"/>
        </w:rPr>
      </w:pPr>
      <w:r w:rsidRPr="004E3BFC">
        <w:rPr>
          <w:rFonts w:ascii="Times New Roman" w:eastAsia="標楷體" w:hAnsi="Times New Roman" w:cs="Times New Roman" w:hint="eastAsia"/>
          <w:szCs w:val="24"/>
        </w:rPr>
        <w:t>於評估期間內，是否發現重大缺失，以及是否進行相應改善。</w:t>
      </w:r>
    </w:p>
    <w:p w:rsidR="004E3BFC" w:rsidRPr="004E3BFC" w:rsidRDefault="004E3BFC" w:rsidP="004E3BFC">
      <w:pPr>
        <w:pStyle w:val="a3"/>
        <w:numPr>
          <w:ilvl w:val="0"/>
          <w:numId w:val="92"/>
        </w:numPr>
        <w:ind w:leftChars="0" w:left="1985" w:hanging="425"/>
        <w:outlineLvl w:val="3"/>
        <w:rPr>
          <w:rFonts w:ascii="Times New Roman" w:eastAsia="標楷體" w:hAnsi="Times New Roman" w:cs="Times New Roman"/>
          <w:szCs w:val="24"/>
        </w:rPr>
      </w:pPr>
      <w:r w:rsidRPr="004E3BFC">
        <w:rPr>
          <w:rFonts w:ascii="Times New Roman" w:eastAsia="標楷體" w:hAnsi="Times New Roman" w:cs="Times New Roman" w:hint="eastAsia"/>
          <w:szCs w:val="24"/>
        </w:rPr>
        <w:t>主管機關是否就客戶風險抵減之程序及機制進行查核，是否發現缺失，是否完成改善</w:t>
      </w:r>
    </w:p>
    <w:p w:rsidR="00F937C5" w:rsidRDefault="00F937C5" w:rsidP="00634DB6">
      <w:pPr>
        <w:rPr>
          <w:rFonts w:ascii="Times New Roman" w:eastAsia="標楷體" w:hAnsi="Times New Roman" w:cs="Times New Roman"/>
          <w:szCs w:val="24"/>
        </w:rPr>
      </w:pPr>
    </w:p>
    <w:p w:rsidR="002164EC" w:rsidRPr="009D544F" w:rsidRDefault="00F937C5" w:rsidP="004D007A">
      <w:pPr>
        <w:pStyle w:val="a3"/>
        <w:numPr>
          <w:ilvl w:val="0"/>
          <w:numId w:val="86"/>
        </w:numPr>
        <w:ind w:leftChars="0"/>
        <w:outlineLvl w:val="2"/>
        <w:rPr>
          <w:rFonts w:ascii="Times New Roman" w:eastAsia="標楷體" w:hAnsi="Times New Roman" w:cs="Times New Roman"/>
          <w:b/>
          <w:szCs w:val="24"/>
        </w:rPr>
      </w:pPr>
      <w:r w:rsidRPr="009D544F">
        <w:rPr>
          <w:rFonts w:ascii="Times New Roman" w:eastAsia="標楷體" w:hAnsi="Times New Roman" w:cs="Times New Roman" w:hint="eastAsia"/>
          <w:b/>
          <w:szCs w:val="24"/>
        </w:rPr>
        <w:t>業務基礎風險抵減項目</w:t>
      </w:r>
    </w:p>
    <w:p w:rsidR="002164EC" w:rsidRDefault="002164EC" w:rsidP="00634DB6">
      <w:pPr>
        <w:rPr>
          <w:rFonts w:ascii="Times New Roman" w:eastAsia="標楷體" w:hAnsi="Times New Roman" w:cs="Times New Roman"/>
          <w:szCs w:val="24"/>
        </w:rPr>
      </w:pPr>
    </w:p>
    <w:p w:rsidR="00930460" w:rsidRDefault="0018633F" w:rsidP="009D544F">
      <w:pPr>
        <w:pStyle w:val="a3"/>
        <w:numPr>
          <w:ilvl w:val="0"/>
          <w:numId w:val="62"/>
        </w:numPr>
        <w:ind w:leftChars="0"/>
        <w:rPr>
          <w:rFonts w:ascii="Times New Roman" w:eastAsia="標楷體" w:hAnsi="Times New Roman" w:cs="Times New Roman"/>
          <w:szCs w:val="24"/>
        </w:rPr>
      </w:pPr>
      <w:r w:rsidRPr="0018633F">
        <w:rPr>
          <w:rFonts w:ascii="Times New Roman" w:eastAsia="標楷體" w:hAnsi="Times New Roman" w:cs="Times New Roman" w:hint="eastAsia"/>
          <w:szCs w:val="24"/>
        </w:rPr>
        <w:t>產品及服務風險抵減項目</w:t>
      </w:r>
    </w:p>
    <w:p w:rsidR="00A06973" w:rsidRDefault="00A06973" w:rsidP="009D544F">
      <w:pPr>
        <w:pStyle w:val="a3"/>
        <w:ind w:leftChars="0" w:left="960"/>
        <w:rPr>
          <w:rFonts w:ascii="Times New Roman" w:eastAsia="標楷體" w:hAnsi="Times New Roman" w:cs="Times New Roman"/>
          <w:szCs w:val="24"/>
        </w:rPr>
      </w:pPr>
    </w:p>
    <w:p w:rsidR="0018633F" w:rsidRDefault="00301533" w:rsidP="009D544F">
      <w:pPr>
        <w:pStyle w:val="a3"/>
        <w:numPr>
          <w:ilvl w:val="0"/>
          <w:numId w:val="61"/>
        </w:numPr>
        <w:ind w:leftChars="0"/>
        <w:rPr>
          <w:rFonts w:ascii="Times New Roman" w:eastAsia="標楷體" w:hAnsi="Times New Roman" w:cs="Times New Roman"/>
          <w:szCs w:val="24"/>
        </w:rPr>
      </w:pPr>
      <w:r w:rsidRPr="00301533">
        <w:rPr>
          <w:rFonts w:ascii="Times New Roman" w:eastAsia="標楷體" w:hAnsi="Times New Roman" w:cs="Times New Roman" w:hint="eastAsia"/>
          <w:szCs w:val="24"/>
        </w:rPr>
        <w:t>訂定相關風險管理措施</w:t>
      </w:r>
      <w:r w:rsidR="00A95DD7">
        <w:rPr>
          <w:rFonts w:ascii="Times New Roman" w:eastAsia="標楷體" w:hAnsi="Times New Roman" w:cs="Times New Roman" w:hint="eastAsia"/>
          <w:b/>
          <w:szCs w:val="24"/>
        </w:rPr>
        <w:t>（舉例如下）</w:t>
      </w:r>
    </w:p>
    <w:p w:rsidR="00A06973" w:rsidRDefault="00A06973" w:rsidP="00C248C0">
      <w:pPr>
        <w:pStyle w:val="a3"/>
        <w:ind w:leftChars="0" w:left="960"/>
        <w:rPr>
          <w:rFonts w:ascii="Times New Roman" w:eastAsia="標楷體" w:hAnsi="Times New Roman" w:cs="Times New Roman"/>
          <w:szCs w:val="24"/>
        </w:rPr>
      </w:pPr>
    </w:p>
    <w:p w:rsidR="00C248C0" w:rsidRDefault="00C248C0" w:rsidP="009D544F">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C248C0" w:rsidRDefault="00C248C0" w:rsidP="009D544F">
      <w:pPr>
        <w:pStyle w:val="a3"/>
        <w:ind w:leftChars="600" w:left="1440"/>
        <w:rPr>
          <w:rFonts w:ascii="Times New Roman" w:eastAsia="標楷體" w:hAnsi="Times New Roman" w:cs="Times New Roman"/>
          <w:szCs w:val="24"/>
        </w:rPr>
      </w:pPr>
    </w:p>
    <w:p w:rsidR="00C248C0" w:rsidRDefault="00C248C0" w:rsidP="009D544F">
      <w:pPr>
        <w:pStyle w:val="a3"/>
        <w:numPr>
          <w:ilvl w:val="0"/>
          <w:numId w:val="66"/>
        </w:numPr>
        <w:ind w:leftChars="60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Pr="00402D0F">
        <w:rPr>
          <w:rFonts w:ascii="Times New Roman" w:eastAsia="標楷體" w:hAnsi="Times New Roman" w:cs="Times New Roman" w:hint="eastAsia"/>
          <w:szCs w:val="24"/>
        </w:rPr>
        <w:t>訂定相關風險管理措施</w:t>
      </w:r>
      <w:r>
        <w:rPr>
          <w:rFonts w:ascii="Times New Roman" w:eastAsia="標楷體" w:hAnsi="Times New Roman" w:cs="Times New Roman" w:hint="eastAsia"/>
          <w:szCs w:val="24"/>
        </w:rPr>
        <w:t>。</w:t>
      </w:r>
    </w:p>
    <w:p w:rsidR="00C248C0" w:rsidRPr="00A86F69" w:rsidRDefault="00C248C0" w:rsidP="009D544F">
      <w:pPr>
        <w:pStyle w:val="a3"/>
        <w:numPr>
          <w:ilvl w:val="0"/>
          <w:numId w:val="66"/>
        </w:numPr>
        <w:ind w:leftChars="600" w:left="1920"/>
        <w:rPr>
          <w:rFonts w:ascii="Times New Roman" w:eastAsia="標楷體" w:hAnsi="Times New Roman" w:cs="Times New Roman"/>
          <w:szCs w:val="24"/>
        </w:rPr>
      </w:pPr>
      <w:r w:rsidRPr="00A86F69">
        <w:rPr>
          <w:rFonts w:ascii="Times New Roman" w:eastAsia="標楷體" w:hAnsi="Times New Roman" w:cs="Times New Roman" w:hint="eastAsia"/>
          <w:szCs w:val="24"/>
        </w:rPr>
        <w:t>是否定期更新風險管理措施及其負責之單位。</w:t>
      </w:r>
      <w:r w:rsidRPr="00A86F69">
        <w:rPr>
          <w:rFonts w:ascii="Times New Roman" w:eastAsia="標楷體" w:hAnsi="Times New Roman" w:cs="Times New Roman" w:hint="eastAsia"/>
          <w:szCs w:val="24"/>
        </w:rPr>
        <w:t>]</w:t>
      </w:r>
    </w:p>
    <w:p w:rsidR="00C248C0" w:rsidRDefault="00C248C0" w:rsidP="009D544F">
      <w:pPr>
        <w:pStyle w:val="a3"/>
        <w:ind w:leftChars="0" w:left="1440"/>
        <w:rPr>
          <w:rFonts w:ascii="Times New Roman" w:eastAsia="標楷體" w:hAnsi="Times New Roman" w:cs="Times New Roman"/>
          <w:szCs w:val="24"/>
        </w:rPr>
      </w:pPr>
    </w:p>
    <w:p w:rsidR="00301533" w:rsidRDefault="00301533" w:rsidP="009D544F">
      <w:pPr>
        <w:pStyle w:val="a3"/>
        <w:numPr>
          <w:ilvl w:val="0"/>
          <w:numId w:val="61"/>
        </w:numPr>
        <w:ind w:leftChars="0"/>
        <w:rPr>
          <w:rFonts w:ascii="Times New Roman" w:eastAsia="標楷體" w:hAnsi="Times New Roman" w:cs="Times New Roman"/>
          <w:szCs w:val="24"/>
        </w:rPr>
      </w:pPr>
      <w:r w:rsidRPr="00301533">
        <w:rPr>
          <w:rFonts w:ascii="Times New Roman" w:eastAsia="標楷體" w:hAnsi="Times New Roman" w:cs="Times New Roman" w:hint="eastAsia"/>
          <w:szCs w:val="24"/>
        </w:rPr>
        <w:t>持續監控</w:t>
      </w:r>
      <w:r w:rsidR="00B23F69">
        <w:rPr>
          <w:rFonts w:ascii="Times New Roman" w:eastAsia="標楷體" w:hAnsi="Times New Roman" w:cs="Times New Roman" w:hint="eastAsia"/>
          <w:szCs w:val="24"/>
        </w:rPr>
        <w:t>及測試與監督</w:t>
      </w:r>
      <w:r w:rsidR="00A95DD7">
        <w:rPr>
          <w:rFonts w:ascii="Times New Roman" w:eastAsia="標楷體" w:hAnsi="Times New Roman" w:cs="Times New Roman" w:hint="eastAsia"/>
          <w:b/>
          <w:szCs w:val="24"/>
        </w:rPr>
        <w:t>（舉例如下）</w:t>
      </w:r>
    </w:p>
    <w:p w:rsidR="00F46204" w:rsidRDefault="00F46204" w:rsidP="00A06973">
      <w:pPr>
        <w:pStyle w:val="a3"/>
        <w:ind w:leftChars="600" w:left="1440"/>
        <w:rPr>
          <w:rFonts w:ascii="Times New Roman" w:eastAsia="標楷體" w:hAnsi="Times New Roman" w:cs="Times New Roman"/>
          <w:szCs w:val="24"/>
        </w:rPr>
      </w:pPr>
    </w:p>
    <w:p w:rsidR="00A06973" w:rsidRDefault="00A06973" w:rsidP="00A06973">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A06973" w:rsidRDefault="00A06973" w:rsidP="00A06973">
      <w:pPr>
        <w:pStyle w:val="a3"/>
        <w:ind w:leftChars="600" w:left="1440"/>
        <w:rPr>
          <w:rFonts w:ascii="Times New Roman" w:eastAsia="標楷體" w:hAnsi="Times New Roman" w:cs="Times New Roman"/>
          <w:szCs w:val="24"/>
        </w:rPr>
      </w:pPr>
    </w:p>
    <w:p w:rsidR="00D561CB" w:rsidRPr="00D561CB" w:rsidRDefault="00D561CB" w:rsidP="006B390B">
      <w:pPr>
        <w:pStyle w:val="a3"/>
        <w:numPr>
          <w:ilvl w:val="0"/>
          <w:numId w:val="93"/>
        </w:numPr>
        <w:ind w:leftChars="600" w:left="1920"/>
        <w:rPr>
          <w:rFonts w:ascii="Times New Roman" w:eastAsia="標楷體" w:hAnsi="Times New Roman" w:cs="Times New Roman"/>
          <w:szCs w:val="24"/>
        </w:rPr>
      </w:pPr>
      <w:r w:rsidRPr="00D561CB">
        <w:rPr>
          <w:rFonts w:ascii="Times New Roman" w:eastAsia="標楷體" w:hAnsi="Times New Roman" w:cs="Times New Roman" w:hint="eastAsia"/>
          <w:szCs w:val="24"/>
        </w:rPr>
        <w:t>法令遵循測試與監督機制</w:t>
      </w:r>
    </w:p>
    <w:p w:rsidR="00D561CB" w:rsidRPr="00D561CB" w:rsidRDefault="00D561CB" w:rsidP="006B390B">
      <w:pPr>
        <w:pStyle w:val="a3"/>
        <w:numPr>
          <w:ilvl w:val="0"/>
          <w:numId w:val="94"/>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rPr>
        <w:t>是否</w:t>
      </w:r>
      <w:r w:rsidRPr="00D561CB">
        <w:rPr>
          <w:rFonts w:ascii="Times New Roman" w:eastAsia="標楷體" w:hAnsi="Times New Roman" w:cs="Times New Roman" w:hint="eastAsia"/>
          <w:szCs w:val="24"/>
        </w:rPr>
        <w:t>針對產品及服務風險抵減之程序及機制，建立相關的法令遵循測試與監督機制。</w:t>
      </w:r>
    </w:p>
    <w:p w:rsidR="00D561CB" w:rsidRPr="00D561CB" w:rsidRDefault="00D561CB" w:rsidP="006B390B">
      <w:pPr>
        <w:pStyle w:val="a3"/>
        <w:numPr>
          <w:ilvl w:val="0"/>
          <w:numId w:val="94"/>
        </w:numPr>
        <w:ind w:leftChars="800" w:left="2345" w:hanging="425"/>
        <w:outlineLvl w:val="3"/>
        <w:rPr>
          <w:rFonts w:ascii="Times New Roman" w:eastAsia="標楷體" w:hAnsi="Times New Roman" w:cs="Times New Roman"/>
          <w:szCs w:val="24"/>
        </w:rPr>
      </w:pPr>
      <w:r w:rsidRPr="00D561CB">
        <w:rPr>
          <w:rFonts w:ascii="Times New Roman" w:eastAsia="標楷體" w:hAnsi="Times New Roman" w:cs="Times New Roman" w:hint="eastAsia"/>
          <w:szCs w:val="24"/>
        </w:rPr>
        <w:t>針對產品及服務風險抵減之程序及機制，法令遵循部門或專責單位是否</w:t>
      </w:r>
      <w:r w:rsidRPr="00D561CB">
        <w:rPr>
          <w:rFonts w:ascii="Times New Roman" w:eastAsia="標楷體" w:hAnsi="Times New Roman" w:cs="Times New Roman"/>
          <w:szCs w:val="24"/>
        </w:rPr>
        <w:t>/</w:t>
      </w:r>
      <w:r w:rsidRPr="00D561CB">
        <w:rPr>
          <w:rFonts w:ascii="Times New Roman" w:eastAsia="標楷體" w:hAnsi="Times New Roman" w:cs="Times New Roman" w:hint="eastAsia"/>
          <w:szCs w:val="24"/>
        </w:rPr>
        <w:t>如何進行測試與監督。</w:t>
      </w:r>
    </w:p>
    <w:p w:rsidR="00D561CB" w:rsidRPr="00D561CB" w:rsidRDefault="00D561CB" w:rsidP="006B390B">
      <w:pPr>
        <w:pStyle w:val="a3"/>
        <w:numPr>
          <w:ilvl w:val="0"/>
          <w:numId w:val="94"/>
        </w:numPr>
        <w:ind w:leftChars="800" w:left="2345" w:hanging="425"/>
        <w:outlineLvl w:val="3"/>
        <w:rPr>
          <w:rFonts w:ascii="Times New Roman" w:eastAsia="標楷體" w:hAnsi="Times New Roman" w:cs="Times New Roman"/>
          <w:szCs w:val="24"/>
        </w:rPr>
      </w:pPr>
      <w:r w:rsidRPr="00D561CB">
        <w:rPr>
          <w:rFonts w:ascii="Times New Roman" w:eastAsia="標楷體" w:hAnsi="Times New Roman" w:cs="Times New Roman" w:hint="eastAsia"/>
          <w:szCs w:val="24"/>
        </w:rPr>
        <w:lastRenderedPageBreak/>
        <w:t>於評估期間內，是否</w:t>
      </w:r>
      <w:r w:rsidRPr="006B390B">
        <w:rPr>
          <w:rFonts w:ascii="Times New Roman" w:eastAsia="標楷體" w:hAnsi="Times New Roman" w:cs="Times New Roman" w:hint="eastAsia"/>
        </w:rPr>
        <w:t>發現重大缺失</w:t>
      </w:r>
      <w:r w:rsidRPr="00D561CB">
        <w:rPr>
          <w:rFonts w:ascii="Times New Roman" w:eastAsia="標楷體" w:hAnsi="Times New Roman" w:cs="Times New Roman" w:hint="eastAsia"/>
          <w:szCs w:val="24"/>
        </w:rPr>
        <w:t>，以及是否進行相應改善。</w:t>
      </w:r>
    </w:p>
    <w:p w:rsidR="00D561CB" w:rsidRPr="00D561CB" w:rsidRDefault="00D561CB" w:rsidP="006B390B">
      <w:pPr>
        <w:pStyle w:val="a3"/>
        <w:numPr>
          <w:ilvl w:val="0"/>
          <w:numId w:val="94"/>
        </w:numPr>
        <w:ind w:leftChars="800" w:left="2345" w:hanging="425"/>
        <w:outlineLvl w:val="3"/>
        <w:rPr>
          <w:rFonts w:ascii="Times New Roman" w:eastAsia="標楷體" w:hAnsi="Times New Roman" w:cs="Times New Roman"/>
          <w:szCs w:val="24"/>
        </w:rPr>
      </w:pPr>
      <w:r w:rsidRPr="00D561CB">
        <w:rPr>
          <w:rFonts w:ascii="Times New Roman" w:eastAsia="標楷體" w:hAnsi="Times New Roman" w:cs="Times New Roman" w:hint="eastAsia"/>
          <w:szCs w:val="24"/>
        </w:rPr>
        <w:t>主管機關是否就產品及服務風險抵減之程序及機制進行查核，是否發現缺失，是否完成改善</w:t>
      </w:r>
    </w:p>
    <w:p w:rsidR="00D561CB" w:rsidRPr="00D561CB" w:rsidRDefault="00D561CB" w:rsidP="00D561CB">
      <w:pPr>
        <w:pStyle w:val="a3"/>
        <w:numPr>
          <w:ilvl w:val="0"/>
          <w:numId w:val="93"/>
        </w:numPr>
        <w:ind w:leftChars="600" w:left="1920"/>
        <w:rPr>
          <w:rFonts w:ascii="Times New Roman" w:eastAsia="標楷體" w:hAnsi="Times New Roman" w:cs="Times New Roman"/>
          <w:szCs w:val="24"/>
          <w:lang w:eastAsia="en-US"/>
        </w:rPr>
      </w:pPr>
      <w:r w:rsidRPr="00D561CB">
        <w:rPr>
          <w:rFonts w:ascii="Times New Roman" w:eastAsia="標楷體" w:hAnsi="Times New Roman" w:cs="Times New Roman" w:hint="eastAsia"/>
          <w:szCs w:val="24"/>
        </w:rPr>
        <w:t>內部</w:t>
      </w:r>
      <w:r w:rsidRPr="006B390B">
        <w:rPr>
          <w:rFonts w:ascii="Times New Roman" w:eastAsia="標楷體" w:hAnsi="Times New Roman" w:cs="Times New Roman" w:hint="eastAsia"/>
        </w:rPr>
        <w:t>稽核</w:t>
      </w:r>
    </w:p>
    <w:p w:rsidR="00D561CB" w:rsidRPr="006B390B" w:rsidRDefault="00D561CB" w:rsidP="00D561CB">
      <w:pPr>
        <w:pStyle w:val="a3"/>
        <w:numPr>
          <w:ilvl w:val="0"/>
          <w:numId w:val="95"/>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是否針對產品及服務風險抵減之程序及機制，建立相關的內部稽核查核機制。</w:t>
      </w:r>
    </w:p>
    <w:p w:rsidR="00D561CB" w:rsidRPr="006B390B" w:rsidRDefault="00D561CB" w:rsidP="00D561CB">
      <w:pPr>
        <w:pStyle w:val="a3"/>
        <w:numPr>
          <w:ilvl w:val="0"/>
          <w:numId w:val="95"/>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針對產品及服務風險抵減之程序及機制，內部稽核單位的查核項目為何，以及如何進行查核。</w:t>
      </w:r>
    </w:p>
    <w:p w:rsidR="00D561CB" w:rsidRPr="006B390B" w:rsidRDefault="00D561CB" w:rsidP="00D561CB">
      <w:pPr>
        <w:pStyle w:val="a3"/>
        <w:numPr>
          <w:ilvl w:val="0"/>
          <w:numId w:val="95"/>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於評估期間內，是否發現重大缺失，以及是否進行相應改善。</w:t>
      </w:r>
    </w:p>
    <w:p w:rsidR="00D561CB" w:rsidRPr="00D561CB" w:rsidRDefault="00D561CB" w:rsidP="00D561CB">
      <w:pPr>
        <w:pStyle w:val="a3"/>
        <w:numPr>
          <w:ilvl w:val="0"/>
          <w:numId w:val="95"/>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主管機關是否就產品及服務風險抵減之程序及機制進行查核，是否發現缺失，是否完成改善</w:t>
      </w:r>
    </w:p>
    <w:p w:rsidR="00D561CB" w:rsidRDefault="00D561CB" w:rsidP="009D544F">
      <w:pPr>
        <w:pStyle w:val="a3"/>
        <w:ind w:leftChars="0" w:left="1440"/>
        <w:rPr>
          <w:rFonts w:ascii="Times New Roman" w:eastAsia="標楷體" w:hAnsi="Times New Roman" w:cs="Times New Roman"/>
          <w:szCs w:val="24"/>
        </w:rPr>
      </w:pPr>
    </w:p>
    <w:p w:rsidR="00B52DBF" w:rsidRDefault="00B52DBF" w:rsidP="009D544F">
      <w:pPr>
        <w:pStyle w:val="a3"/>
        <w:numPr>
          <w:ilvl w:val="0"/>
          <w:numId w:val="61"/>
        </w:numPr>
        <w:ind w:leftChars="0"/>
        <w:rPr>
          <w:rFonts w:ascii="Times New Roman" w:eastAsia="標楷體" w:hAnsi="Times New Roman" w:cs="Times New Roman"/>
          <w:szCs w:val="24"/>
        </w:rPr>
      </w:pPr>
      <w:r w:rsidRPr="00B52DBF">
        <w:rPr>
          <w:rFonts w:ascii="Times New Roman" w:eastAsia="標楷體" w:hAnsi="Times New Roman" w:cs="Times New Roman" w:hint="eastAsia"/>
          <w:szCs w:val="24"/>
        </w:rPr>
        <w:t>新種產品及服務之風險評估</w:t>
      </w:r>
      <w:r w:rsidR="00A95DD7">
        <w:rPr>
          <w:rFonts w:ascii="Times New Roman" w:eastAsia="標楷體" w:hAnsi="Times New Roman" w:cs="Times New Roman" w:hint="eastAsia"/>
          <w:b/>
          <w:szCs w:val="24"/>
        </w:rPr>
        <w:t>（舉例如下）</w:t>
      </w:r>
    </w:p>
    <w:p w:rsidR="00F46204" w:rsidRDefault="00F46204" w:rsidP="00F46204">
      <w:pPr>
        <w:pStyle w:val="a3"/>
        <w:ind w:leftChars="600" w:left="1440"/>
        <w:rPr>
          <w:rFonts w:ascii="Times New Roman" w:eastAsia="標楷體" w:hAnsi="Times New Roman" w:cs="Times New Roman"/>
          <w:szCs w:val="24"/>
        </w:rPr>
      </w:pPr>
    </w:p>
    <w:p w:rsidR="00F46204" w:rsidRDefault="00F46204" w:rsidP="00F46204">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F46204" w:rsidRDefault="00F46204" w:rsidP="00F46204">
      <w:pPr>
        <w:pStyle w:val="a3"/>
        <w:ind w:leftChars="600" w:left="1440"/>
        <w:rPr>
          <w:rFonts w:ascii="Times New Roman" w:eastAsia="標楷體" w:hAnsi="Times New Roman" w:cs="Times New Roman"/>
          <w:szCs w:val="24"/>
        </w:rPr>
      </w:pPr>
    </w:p>
    <w:p w:rsidR="00F46204" w:rsidRDefault="006C5490" w:rsidP="009D544F">
      <w:pPr>
        <w:pStyle w:val="a3"/>
        <w:numPr>
          <w:ilvl w:val="0"/>
          <w:numId w:val="73"/>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是否建立</w:t>
      </w:r>
      <w:r w:rsidRPr="00B52DBF">
        <w:rPr>
          <w:rFonts w:ascii="Times New Roman" w:eastAsia="標楷體" w:hAnsi="Times New Roman" w:cs="Times New Roman" w:hint="eastAsia"/>
          <w:szCs w:val="24"/>
        </w:rPr>
        <w:t>新種產品及服務之風險</w:t>
      </w:r>
      <w:r>
        <w:rPr>
          <w:rFonts w:ascii="Times New Roman" w:eastAsia="標楷體" w:hAnsi="Times New Roman" w:cs="Times New Roman" w:hint="eastAsia"/>
          <w:szCs w:val="24"/>
        </w:rPr>
        <w:t>評估</w:t>
      </w:r>
      <w:r w:rsidR="00F46204" w:rsidRPr="00F46204">
        <w:rPr>
          <w:rFonts w:ascii="Times New Roman" w:eastAsia="標楷體" w:hAnsi="Times New Roman" w:cs="Times New Roman" w:hint="eastAsia"/>
          <w:szCs w:val="24"/>
        </w:rPr>
        <w:t>機制</w:t>
      </w:r>
      <w:r w:rsidR="00F46204">
        <w:rPr>
          <w:rFonts w:ascii="Times New Roman" w:eastAsia="標楷體" w:hAnsi="Times New Roman" w:cs="Times New Roman" w:hint="eastAsia"/>
          <w:szCs w:val="24"/>
        </w:rPr>
        <w:t>。</w:t>
      </w:r>
    </w:p>
    <w:p w:rsidR="009577EF" w:rsidRDefault="006C5490" w:rsidP="009D544F">
      <w:pPr>
        <w:pStyle w:val="a3"/>
        <w:numPr>
          <w:ilvl w:val="0"/>
          <w:numId w:val="73"/>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說明</w:t>
      </w:r>
      <w:r w:rsidRPr="00B52DBF">
        <w:rPr>
          <w:rFonts w:ascii="Times New Roman" w:eastAsia="標楷體" w:hAnsi="Times New Roman" w:cs="Times New Roman" w:hint="eastAsia"/>
          <w:szCs w:val="24"/>
        </w:rPr>
        <w:t>新種產品及服務</w:t>
      </w:r>
      <w:r>
        <w:rPr>
          <w:rFonts w:ascii="Times New Roman" w:eastAsia="標楷體" w:hAnsi="Times New Roman" w:cs="Times New Roman" w:hint="eastAsia"/>
          <w:szCs w:val="24"/>
        </w:rPr>
        <w:t>之評估機制</w:t>
      </w:r>
      <w:r w:rsidR="00F46204" w:rsidRPr="00A86F69">
        <w:rPr>
          <w:rFonts w:ascii="Times New Roman" w:eastAsia="標楷體" w:hAnsi="Times New Roman" w:cs="Times New Roman" w:hint="eastAsia"/>
          <w:szCs w:val="24"/>
        </w:rPr>
        <w:t>。</w:t>
      </w:r>
      <w:r w:rsidR="00F46204" w:rsidRPr="00A86F69">
        <w:rPr>
          <w:rFonts w:ascii="Times New Roman" w:eastAsia="標楷體" w:hAnsi="Times New Roman" w:cs="Times New Roman" w:hint="eastAsia"/>
          <w:szCs w:val="24"/>
        </w:rPr>
        <w:t>]</w:t>
      </w:r>
    </w:p>
    <w:p w:rsidR="00F46204" w:rsidRDefault="00F46204" w:rsidP="009D544F">
      <w:pPr>
        <w:pStyle w:val="a3"/>
        <w:ind w:leftChars="0" w:left="1440"/>
        <w:rPr>
          <w:rFonts w:ascii="Times New Roman" w:eastAsia="標楷體" w:hAnsi="Times New Roman" w:cs="Times New Roman"/>
          <w:szCs w:val="24"/>
        </w:rPr>
      </w:pPr>
    </w:p>
    <w:p w:rsidR="00B52DBF" w:rsidRDefault="00B52DBF" w:rsidP="009D544F">
      <w:pPr>
        <w:pStyle w:val="a3"/>
        <w:numPr>
          <w:ilvl w:val="0"/>
          <w:numId w:val="61"/>
        </w:numPr>
        <w:ind w:leftChars="0"/>
        <w:rPr>
          <w:rFonts w:ascii="Times New Roman" w:eastAsia="標楷體" w:hAnsi="Times New Roman" w:cs="Times New Roman"/>
          <w:szCs w:val="24"/>
        </w:rPr>
      </w:pPr>
      <w:r>
        <w:rPr>
          <w:rFonts w:ascii="Times New Roman" w:eastAsia="標楷體" w:hAnsi="Times New Roman" w:cs="Times New Roman" w:hint="eastAsia"/>
          <w:szCs w:val="24"/>
        </w:rPr>
        <w:t>記錄保存</w:t>
      </w:r>
      <w:r w:rsidR="00A95DD7">
        <w:rPr>
          <w:rFonts w:ascii="Times New Roman" w:eastAsia="標楷體" w:hAnsi="Times New Roman" w:cs="Times New Roman" w:hint="eastAsia"/>
          <w:b/>
          <w:szCs w:val="24"/>
        </w:rPr>
        <w:t>（舉例如下）</w:t>
      </w:r>
    </w:p>
    <w:p w:rsidR="00C83400" w:rsidRDefault="00C83400" w:rsidP="006C5490">
      <w:pPr>
        <w:pStyle w:val="a3"/>
        <w:ind w:leftChars="600" w:left="1440"/>
        <w:rPr>
          <w:rFonts w:ascii="Times New Roman" w:eastAsia="標楷體" w:hAnsi="Times New Roman" w:cs="Times New Roman"/>
          <w:szCs w:val="24"/>
        </w:rPr>
      </w:pPr>
    </w:p>
    <w:p w:rsidR="006C5490" w:rsidRDefault="006C5490" w:rsidP="006C5490">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6C5490" w:rsidRDefault="006C5490" w:rsidP="006C5490">
      <w:pPr>
        <w:pStyle w:val="a3"/>
        <w:ind w:leftChars="600" w:left="1440"/>
        <w:rPr>
          <w:rFonts w:ascii="Times New Roman" w:eastAsia="標楷體" w:hAnsi="Times New Roman" w:cs="Times New Roman"/>
          <w:szCs w:val="24"/>
        </w:rPr>
      </w:pPr>
    </w:p>
    <w:p w:rsidR="006C5490" w:rsidRDefault="006C5490" w:rsidP="009D544F">
      <w:pPr>
        <w:pStyle w:val="a3"/>
        <w:numPr>
          <w:ilvl w:val="0"/>
          <w:numId w:val="74"/>
        </w:numPr>
        <w:ind w:leftChars="0" w:left="1920"/>
        <w:rPr>
          <w:rFonts w:ascii="Times New Roman" w:eastAsia="標楷體" w:hAnsi="Times New Roman" w:cs="Times New Roman"/>
          <w:szCs w:val="24"/>
        </w:rPr>
      </w:pPr>
      <w:r w:rsidRPr="00B52DBF">
        <w:rPr>
          <w:rFonts w:ascii="Times New Roman" w:eastAsia="標楷體" w:hAnsi="Times New Roman" w:cs="Times New Roman" w:hint="eastAsia"/>
          <w:szCs w:val="24"/>
        </w:rPr>
        <w:t>產品及服務</w:t>
      </w:r>
      <w:r w:rsidR="006716E9">
        <w:rPr>
          <w:rFonts w:ascii="Times New Roman" w:eastAsia="標楷體" w:hAnsi="Times New Roman" w:cs="Times New Roman" w:hint="eastAsia"/>
          <w:szCs w:val="24"/>
        </w:rPr>
        <w:t>記錄</w:t>
      </w:r>
      <w:r w:rsidRPr="00B52DBF">
        <w:rPr>
          <w:rFonts w:ascii="Times New Roman" w:eastAsia="標楷體" w:hAnsi="Times New Roman" w:cs="Times New Roman" w:hint="eastAsia"/>
          <w:szCs w:val="24"/>
        </w:rPr>
        <w:t>之</w:t>
      </w:r>
      <w:r w:rsidR="006716E9">
        <w:rPr>
          <w:rFonts w:ascii="Times New Roman" w:eastAsia="標楷體" w:hAnsi="Times New Roman" w:cs="Times New Roman" w:hint="eastAsia"/>
          <w:szCs w:val="24"/>
        </w:rPr>
        <w:t>保存及管理方式</w:t>
      </w:r>
      <w:r>
        <w:rPr>
          <w:rFonts w:ascii="Times New Roman" w:eastAsia="標楷體" w:hAnsi="Times New Roman" w:cs="Times New Roman" w:hint="eastAsia"/>
          <w:szCs w:val="24"/>
        </w:rPr>
        <w:t>。</w:t>
      </w:r>
    </w:p>
    <w:p w:rsidR="006C5490" w:rsidRDefault="006716E9" w:rsidP="009D544F">
      <w:pPr>
        <w:pStyle w:val="a3"/>
        <w:numPr>
          <w:ilvl w:val="0"/>
          <w:numId w:val="74"/>
        </w:numPr>
        <w:ind w:leftChars="0" w:left="1920"/>
        <w:rPr>
          <w:rFonts w:ascii="Times New Roman" w:eastAsia="標楷體" w:hAnsi="Times New Roman" w:cs="Times New Roman"/>
          <w:szCs w:val="24"/>
        </w:rPr>
      </w:pPr>
      <w:r w:rsidRPr="00B52DBF">
        <w:rPr>
          <w:rFonts w:ascii="Times New Roman" w:eastAsia="標楷體" w:hAnsi="Times New Roman" w:cs="Times New Roman" w:hint="eastAsia"/>
          <w:szCs w:val="24"/>
        </w:rPr>
        <w:t>產品及服務</w:t>
      </w:r>
      <w:r>
        <w:rPr>
          <w:rFonts w:ascii="Times New Roman" w:eastAsia="標楷體" w:hAnsi="Times New Roman" w:cs="Times New Roman" w:hint="eastAsia"/>
          <w:szCs w:val="24"/>
        </w:rPr>
        <w:t>記錄之保存事項</w:t>
      </w:r>
      <w:r w:rsidR="006C5490" w:rsidRPr="00A86F69">
        <w:rPr>
          <w:rFonts w:ascii="Times New Roman" w:eastAsia="標楷體" w:hAnsi="Times New Roman" w:cs="Times New Roman" w:hint="eastAsia"/>
          <w:szCs w:val="24"/>
        </w:rPr>
        <w:t>。</w:t>
      </w:r>
      <w:r w:rsidR="006C5490" w:rsidRPr="00A86F69">
        <w:rPr>
          <w:rFonts w:ascii="Times New Roman" w:eastAsia="標楷體" w:hAnsi="Times New Roman" w:cs="Times New Roman" w:hint="eastAsia"/>
          <w:szCs w:val="24"/>
        </w:rPr>
        <w:t>]</w:t>
      </w:r>
    </w:p>
    <w:p w:rsidR="00C248C0" w:rsidRDefault="00C248C0" w:rsidP="009D544F">
      <w:pPr>
        <w:pStyle w:val="a3"/>
        <w:ind w:leftChars="0" w:left="1440"/>
        <w:rPr>
          <w:rFonts w:ascii="Times New Roman" w:eastAsia="標楷體" w:hAnsi="Times New Roman" w:cs="Times New Roman"/>
          <w:szCs w:val="24"/>
        </w:rPr>
      </w:pPr>
    </w:p>
    <w:p w:rsidR="00930460" w:rsidRDefault="0018633F" w:rsidP="009D544F">
      <w:pPr>
        <w:pStyle w:val="a3"/>
        <w:numPr>
          <w:ilvl w:val="0"/>
          <w:numId w:val="62"/>
        </w:numPr>
        <w:ind w:leftChars="0"/>
        <w:rPr>
          <w:rFonts w:ascii="Times New Roman" w:eastAsia="標楷體" w:hAnsi="Times New Roman" w:cs="Times New Roman"/>
          <w:szCs w:val="24"/>
        </w:rPr>
      </w:pPr>
      <w:r w:rsidRPr="0018633F">
        <w:rPr>
          <w:rFonts w:ascii="Times New Roman" w:eastAsia="標楷體" w:hAnsi="Times New Roman" w:cs="Times New Roman" w:hint="eastAsia"/>
          <w:szCs w:val="24"/>
        </w:rPr>
        <w:t>交易及支付管道風險抵減項目</w:t>
      </w:r>
    </w:p>
    <w:p w:rsidR="002311E3" w:rsidRDefault="002311E3" w:rsidP="009D544F">
      <w:pPr>
        <w:pStyle w:val="a3"/>
        <w:ind w:leftChars="0" w:left="960"/>
        <w:rPr>
          <w:rFonts w:ascii="Times New Roman" w:eastAsia="標楷體" w:hAnsi="Times New Roman" w:cs="Times New Roman"/>
          <w:szCs w:val="24"/>
        </w:rPr>
      </w:pPr>
    </w:p>
    <w:p w:rsidR="00C248C0" w:rsidRDefault="00C248C0" w:rsidP="009D544F">
      <w:pPr>
        <w:pStyle w:val="a3"/>
        <w:numPr>
          <w:ilvl w:val="0"/>
          <w:numId w:val="65"/>
        </w:numPr>
        <w:ind w:leftChars="0"/>
        <w:rPr>
          <w:rFonts w:ascii="Times New Roman" w:eastAsia="標楷體" w:hAnsi="Times New Roman" w:cs="Times New Roman"/>
          <w:szCs w:val="24"/>
        </w:rPr>
      </w:pPr>
      <w:r w:rsidRPr="00301533">
        <w:rPr>
          <w:rFonts w:ascii="Times New Roman" w:eastAsia="標楷體" w:hAnsi="Times New Roman" w:cs="Times New Roman" w:hint="eastAsia"/>
          <w:szCs w:val="24"/>
        </w:rPr>
        <w:t>訂定相關風險管理措施</w:t>
      </w:r>
      <w:r w:rsidR="00A95DD7">
        <w:rPr>
          <w:rFonts w:ascii="Times New Roman" w:eastAsia="標楷體" w:hAnsi="Times New Roman" w:cs="Times New Roman" w:hint="eastAsia"/>
          <w:b/>
          <w:szCs w:val="24"/>
        </w:rPr>
        <w:t>（舉例如下）</w:t>
      </w:r>
    </w:p>
    <w:p w:rsidR="003678FA" w:rsidRDefault="003678FA" w:rsidP="003678F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678FA" w:rsidRDefault="003678FA" w:rsidP="003678FA">
      <w:pPr>
        <w:pStyle w:val="a3"/>
        <w:ind w:leftChars="600" w:left="1440"/>
        <w:rPr>
          <w:rFonts w:ascii="Times New Roman" w:eastAsia="標楷體" w:hAnsi="Times New Roman" w:cs="Times New Roman"/>
          <w:szCs w:val="24"/>
        </w:rPr>
      </w:pPr>
    </w:p>
    <w:p w:rsidR="003678FA" w:rsidRDefault="003678FA" w:rsidP="009D544F">
      <w:pPr>
        <w:pStyle w:val="a3"/>
        <w:numPr>
          <w:ilvl w:val="0"/>
          <w:numId w:val="75"/>
        </w:numPr>
        <w:ind w:leftChars="60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Pr="00402D0F">
        <w:rPr>
          <w:rFonts w:ascii="Times New Roman" w:eastAsia="標楷體" w:hAnsi="Times New Roman" w:cs="Times New Roman" w:hint="eastAsia"/>
          <w:szCs w:val="24"/>
        </w:rPr>
        <w:t>訂定相關風險管理措施</w:t>
      </w:r>
      <w:r>
        <w:rPr>
          <w:rFonts w:ascii="Times New Roman" w:eastAsia="標楷體" w:hAnsi="Times New Roman" w:cs="Times New Roman" w:hint="eastAsia"/>
          <w:szCs w:val="24"/>
        </w:rPr>
        <w:t>。</w:t>
      </w:r>
    </w:p>
    <w:p w:rsidR="003678FA" w:rsidRPr="00A86F69" w:rsidRDefault="003678FA" w:rsidP="009D544F">
      <w:pPr>
        <w:pStyle w:val="a3"/>
        <w:numPr>
          <w:ilvl w:val="0"/>
          <w:numId w:val="75"/>
        </w:numPr>
        <w:ind w:leftChars="600" w:left="1920"/>
        <w:rPr>
          <w:rFonts w:ascii="Times New Roman" w:eastAsia="標楷體" w:hAnsi="Times New Roman" w:cs="Times New Roman"/>
          <w:szCs w:val="24"/>
        </w:rPr>
      </w:pPr>
      <w:r w:rsidRPr="00A86F69">
        <w:rPr>
          <w:rFonts w:ascii="Times New Roman" w:eastAsia="標楷體" w:hAnsi="Times New Roman" w:cs="Times New Roman" w:hint="eastAsia"/>
          <w:szCs w:val="24"/>
        </w:rPr>
        <w:t>是否定期更新風險管理措施及其負責之單位。</w:t>
      </w:r>
      <w:r w:rsidRPr="00A86F69">
        <w:rPr>
          <w:rFonts w:ascii="Times New Roman" w:eastAsia="標楷體" w:hAnsi="Times New Roman" w:cs="Times New Roman" w:hint="eastAsia"/>
          <w:szCs w:val="24"/>
        </w:rPr>
        <w:t>]</w:t>
      </w:r>
    </w:p>
    <w:p w:rsidR="00F93F2F" w:rsidRDefault="00F93F2F" w:rsidP="009D544F">
      <w:pPr>
        <w:pStyle w:val="a3"/>
        <w:ind w:leftChars="0" w:left="1440"/>
        <w:rPr>
          <w:rFonts w:ascii="Times New Roman" w:eastAsia="標楷體" w:hAnsi="Times New Roman" w:cs="Times New Roman"/>
          <w:szCs w:val="24"/>
        </w:rPr>
      </w:pPr>
    </w:p>
    <w:p w:rsidR="003678FA" w:rsidRDefault="003678F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確認客戶身分前之</w:t>
      </w:r>
      <w:r w:rsidR="00263C36">
        <w:rPr>
          <w:rFonts w:ascii="Times New Roman" w:eastAsia="標楷體" w:hAnsi="Times New Roman" w:cs="Times New Roman" w:hint="eastAsia"/>
          <w:szCs w:val="24"/>
        </w:rPr>
        <w:t>是否建立業務關係之</w:t>
      </w:r>
      <w:r>
        <w:rPr>
          <w:rFonts w:ascii="Times New Roman" w:eastAsia="標楷體" w:hAnsi="Times New Roman" w:cs="Times New Roman" w:hint="eastAsia"/>
          <w:szCs w:val="24"/>
        </w:rPr>
        <w:t>機制</w:t>
      </w:r>
      <w:r w:rsidR="00A95DD7">
        <w:rPr>
          <w:rFonts w:ascii="Times New Roman" w:eastAsia="標楷體" w:hAnsi="Times New Roman" w:cs="Times New Roman" w:hint="eastAsia"/>
          <w:b/>
          <w:szCs w:val="24"/>
        </w:rPr>
        <w:t>（舉例如下）</w:t>
      </w:r>
    </w:p>
    <w:p w:rsidR="003678FA" w:rsidRDefault="003678FA" w:rsidP="003678F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678FA" w:rsidRDefault="003678FA" w:rsidP="003678FA">
      <w:pPr>
        <w:pStyle w:val="a3"/>
        <w:ind w:leftChars="600" w:left="1440"/>
        <w:rPr>
          <w:rFonts w:ascii="Times New Roman" w:eastAsia="標楷體" w:hAnsi="Times New Roman" w:cs="Times New Roman"/>
          <w:szCs w:val="24"/>
        </w:rPr>
      </w:pPr>
    </w:p>
    <w:p w:rsidR="003678FA" w:rsidRDefault="00263C36" w:rsidP="009D544F">
      <w:pPr>
        <w:pStyle w:val="a3"/>
        <w:numPr>
          <w:ilvl w:val="0"/>
          <w:numId w:val="76"/>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Pr="00263C36">
        <w:rPr>
          <w:rFonts w:ascii="Times New Roman" w:eastAsia="標楷體" w:hAnsi="Times New Roman" w:cs="Times New Roman" w:hint="eastAsia"/>
          <w:szCs w:val="24"/>
        </w:rPr>
        <w:t>允許客戶未完成身分驗證前建立業務關係</w:t>
      </w:r>
      <w:r w:rsidR="003678FA">
        <w:rPr>
          <w:rFonts w:ascii="Times New Roman" w:eastAsia="標楷體" w:hAnsi="Times New Roman" w:cs="Times New Roman" w:hint="eastAsia"/>
          <w:szCs w:val="24"/>
        </w:rPr>
        <w:t>。</w:t>
      </w:r>
    </w:p>
    <w:p w:rsidR="00F37F3F" w:rsidRDefault="00263C36" w:rsidP="009D544F">
      <w:pPr>
        <w:pStyle w:val="a3"/>
        <w:numPr>
          <w:ilvl w:val="0"/>
          <w:numId w:val="76"/>
        </w:numPr>
        <w:ind w:leftChars="0" w:left="1920"/>
        <w:rPr>
          <w:rFonts w:ascii="Times New Roman" w:eastAsia="標楷體" w:hAnsi="Times New Roman" w:cs="Times New Roman"/>
          <w:szCs w:val="24"/>
        </w:rPr>
      </w:pPr>
      <w:r w:rsidRPr="00263C36">
        <w:rPr>
          <w:rFonts w:ascii="Times New Roman" w:eastAsia="標楷體" w:hAnsi="Times New Roman" w:cs="Times New Roman" w:hint="eastAsia"/>
          <w:szCs w:val="24"/>
        </w:rPr>
        <w:t>允許客戶未完成身分驗證前建立業務關係</w:t>
      </w:r>
      <w:r>
        <w:rPr>
          <w:rFonts w:ascii="Times New Roman" w:eastAsia="標楷體" w:hAnsi="Times New Roman" w:cs="Times New Roman" w:hint="eastAsia"/>
          <w:szCs w:val="24"/>
        </w:rPr>
        <w:t>時，所採取之相關風險控管措施。</w:t>
      </w:r>
    </w:p>
    <w:p w:rsidR="003678FA" w:rsidRPr="009D544F" w:rsidRDefault="00F37F3F" w:rsidP="009D544F">
      <w:pPr>
        <w:pStyle w:val="a3"/>
        <w:numPr>
          <w:ilvl w:val="0"/>
          <w:numId w:val="76"/>
        </w:numPr>
        <w:ind w:leftChars="0" w:left="1920"/>
        <w:rPr>
          <w:rFonts w:ascii="Times New Roman" w:eastAsia="標楷體" w:hAnsi="Times New Roman" w:cs="Times New Roman"/>
          <w:szCs w:val="24"/>
        </w:rPr>
      </w:pPr>
      <w:r w:rsidRPr="00263C36">
        <w:rPr>
          <w:rFonts w:ascii="Times New Roman" w:eastAsia="標楷體" w:hAnsi="Times New Roman" w:cs="Times New Roman" w:hint="eastAsia"/>
          <w:szCs w:val="24"/>
        </w:rPr>
        <w:t>客戶未完成身分驗證</w:t>
      </w:r>
      <w:r>
        <w:rPr>
          <w:rFonts w:ascii="Times New Roman" w:eastAsia="標楷體" w:hAnsi="Times New Roman" w:cs="Times New Roman" w:hint="eastAsia"/>
          <w:szCs w:val="24"/>
        </w:rPr>
        <w:t>或經認定有風險，是否</w:t>
      </w:r>
      <w:r w:rsidRPr="00F37F3F">
        <w:rPr>
          <w:rFonts w:ascii="Times New Roman" w:eastAsia="標楷體" w:hAnsi="Times New Roman" w:cs="Times New Roman" w:hint="eastAsia"/>
          <w:szCs w:val="24"/>
        </w:rPr>
        <w:t>婉拒建立業務關係或交易</w:t>
      </w:r>
      <w:r>
        <w:rPr>
          <w:rFonts w:ascii="Times New Roman" w:eastAsia="標楷體" w:hAnsi="Times New Roman" w:cs="Times New Roman" w:hint="eastAsia"/>
          <w:szCs w:val="24"/>
        </w:rPr>
        <w:t>。</w:t>
      </w:r>
      <w:r w:rsidR="00263C36" w:rsidRPr="009D544F">
        <w:rPr>
          <w:rFonts w:ascii="Times New Roman" w:eastAsia="標楷體" w:hAnsi="Times New Roman" w:cs="Times New Roman"/>
          <w:szCs w:val="24"/>
        </w:rPr>
        <w:t>]</w:t>
      </w:r>
    </w:p>
    <w:p w:rsidR="00263C36" w:rsidRPr="009D544F" w:rsidRDefault="00263C36" w:rsidP="009D544F">
      <w:pPr>
        <w:pStyle w:val="a3"/>
        <w:ind w:leftChars="0" w:left="1920"/>
        <w:rPr>
          <w:rFonts w:ascii="Times New Roman" w:eastAsia="標楷體" w:hAnsi="Times New Roman" w:cs="Times New Roman"/>
          <w:szCs w:val="24"/>
        </w:rPr>
      </w:pPr>
    </w:p>
    <w:p w:rsidR="00964CAA" w:rsidRDefault="00964CA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交易監控</w:t>
      </w:r>
      <w:r w:rsidR="00A95DD7">
        <w:rPr>
          <w:rFonts w:ascii="Times New Roman" w:eastAsia="標楷體" w:hAnsi="Times New Roman" w:cs="Times New Roman" w:hint="eastAsia"/>
          <w:b/>
          <w:szCs w:val="24"/>
        </w:rPr>
        <w:t>（舉例如下）</w:t>
      </w:r>
    </w:p>
    <w:p w:rsidR="00964CAA" w:rsidRDefault="00964CAA" w:rsidP="009D544F">
      <w:pPr>
        <w:pStyle w:val="a3"/>
        <w:ind w:leftChars="0" w:left="1440"/>
        <w:rPr>
          <w:rFonts w:ascii="Times New Roman" w:eastAsia="標楷體" w:hAnsi="Times New Roman" w:cs="Times New Roman"/>
          <w:szCs w:val="24"/>
        </w:rPr>
      </w:pPr>
    </w:p>
    <w:p w:rsidR="00964CAA" w:rsidRDefault="00964CAA" w:rsidP="00964CA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964CAA" w:rsidRDefault="00964CAA" w:rsidP="00964CAA">
      <w:pPr>
        <w:pStyle w:val="a3"/>
        <w:ind w:leftChars="600" w:left="1440"/>
        <w:rPr>
          <w:rFonts w:ascii="Times New Roman" w:eastAsia="標楷體" w:hAnsi="Times New Roman" w:cs="Times New Roman"/>
          <w:szCs w:val="24"/>
        </w:rPr>
      </w:pPr>
    </w:p>
    <w:p w:rsidR="00964CAA" w:rsidRDefault="00964CAA" w:rsidP="009D544F">
      <w:pPr>
        <w:pStyle w:val="a3"/>
        <w:numPr>
          <w:ilvl w:val="0"/>
          <w:numId w:val="77"/>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002311E3">
        <w:rPr>
          <w:rFonts w:ascii="Times New Roman" w:eastAsia="標楷體" w:hAnsi="Times New Roman" w:cs="Times New Roman" w:hint="eastAsia"/>
          <w:szCs w:val="24"/>
        </w:rPr>
        <w:t>以資訊系統整合全公司客戶之基本資料及交易資料，供</w:t>
      </w:r>
      <w:r w:rsidR="00720762" w:rsidRPr="00720762">
        <w:rPr>
          <w:rFonts w:ascii="Times New Roman" w:eastAsia="標楷體" w:hAnsi="Times New Roman" w:cs="Times New Roman" w:hint="eastAsia"/>
          <w:szCs w:val="24"/>
        </w:rPr>
        <w:t>公司進行基於防制洗錢及打擊資恐目的之查詢，以強化其帳戶及交易監控能力。</w:t>
      </w:r>
    </w:p>
    <w:p w:rsidR="002311E3" w:rsidRDefault="002311E3" w:rsidP="009D544F">
      <w:pPr>
        <w:pStyle w:val="a3"/>
        <w:numPr>
          <w:ilvl w:val="0"/>
          <w:numId w:val="77"/>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是否依據</w:t>
      </w:r>
      <w:r w:rsidRPr="002311E3">
        <w:rPr>
          <w:rFonts w:ascii="Times New Roman" w:eastAsia="標楷體" w:hAnsi="Times New Roman" w:cs="Times New Roman" w:hint="eastAsia"/>
          <w:szCs w:val="24"/>
        </w:rPr>
        <w:t>法令規範、其客戶性質、業務規模及複雜度、內部與外部來源取得</w:t>
      </w:r>
      <w:r>
        <w:rPr>
          <w:rFonts w:ascii="Times New Roman" w:eastAsia="標楷體" w:hAnsi="Times New Roman" w:cs="Times New Roman" w:hint="eastAsia"/>
          <w:szCs w:val="24"/>
        </w:rPr>
        <w:t>之洗錢與資恐相關趨勢與資訊、內部風險評估結果等，檢討其</w:t>
      </w:r>
      <w:r w:rsidRPr="002311E3">
        <w:rPr>
          <w:rFonts w:ascii="Times New Roman" w:eastAsia="標楷體" w:hAnsi="Times New Roman" w:cs="Times New Roman" w:hint="eastAsia"/>
          <w:szCs w:val="24"/>
        </w:rPr>
        <w:t>監控政策及程序，並定期更新之</w:t>
      </w:r>
      <w:r>
        <w:rPr>
          <w:rFonts w:ascii="Times New Roman" w:eastAsia="標楷體" w:hAnsi="Times New Roman" w:cs="Times New Roman" w:hint="eastAsia"/>
          <w:szCs w:val="24"/>
        </w:rPr>
        <w:t>。</w:t>
      </w:r>
    </w:p>
    <w:p w:rsidR="00964CAA" w:rsidRPr="002311E3" w:rsidRDefault="002311E3" w:rsidP="009D544F">
      <w:pPr>
        <w:pStyle w:val="a3"/>
        <w:numPr>
          <w:ilvl w:val="0"/>
          <w:numId w:val="77"/>
        </w:numPr>
        <w:ind w:leftChars="0" w:left="1920"/>
        <w:rPr>
          <w:rFonts w:ascii="Times New Roman" w:eastAsia="標楷體" w:hAnsi="Times New Roman" w:cs="Times New Roman"/>
          <w:szCs w:val="24"/>
        </w:rPr>
      </w:pPr>
      <w:r w:rsidRPr="002311E3">
        <w:rPr>
          <w:rFonts w:ascii="Times New Roman" w:eastAsia="標楷體" w:hAnsi="Times New Roman" w:cs="Times New Roman" w:hint="eastAsia"/>
          <w:szCs w:val="24"/>
        </w:rPr>
        <w:t>監控之機制是否包括完整之監控型態、參數設定、金額門檻、預警案件與監控作業之執行程序與監控案件之檢視程序及申報標準，並將其書面化。</w:t>
      </w:r>
      <w:r w:rsidR="00964CAA" w:rsidRPr="009D544F">
        <w:rPr>
          <w:rFonts w:ascii="Times New Roman" w:eastAsia="標楷體" w:hAnsi="Times New Roman" w:cs="Times New Roman"/>
          <w:szCs w:val="24"/>
        </w:rPr>
        <w:t>]</w:t>
      </w:r>
    </w:p>
    <w:p w:rsidR="00964CAA" w:rsidRDefault="00964CAA" w:rsidP="009D544F">
      <w:pPr>
        <w:pStyle w:val="a3"/>
        <w:ind w:leftChars="0" w:left="1440"/>
        <w:rPr>
          <w:rFonts w:ascii="Times New Roman" w:eastAsia="標楷體" w:hAnsi="Times New Roman" w:cs="Times New Roman"/>
          <w:szCs w:val="24"/>
        </w:rPr>
      </w:pPr>
    </w:p>
    <w:p w:rsidR="00C248C0" w:rsidRDefault="00964CA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交易</w:t>
      </w:r>
      <w:r w:rsidR="003678FA" w:rsidRPr="003678FA">
        <w:rPr>
          <w:rFonts w:ascii="Times New Roman" w:eastAsia="標楷體" w:hAnsi="Times New Roman" w:cs="Times New Roman" w:hint="eastAsia"/>
          <w:szCs w:val="24"/>
        </w:rPr>
        <w:t>申報</w:t>
      </w:r>
      <w:r w:rsidR="00A95DD7">
        <w:rPr>
          <w:rFonts w:ascii="Times New Roman" w:eastAsia="標楷體" w:hAnsi="Times New Roman" w:cs="Times New Roman" w:hint="eastAsia"/>
          <w:b/>
          <w:szCs w:val="24"/>
        </w:rPr>
        <w:t>（舉例如下）</w:t>
      </w:r>
    </w:p>
    <w:p w:rsidR="003678FA" w:rsidRDefault="003678FA" w:rsidP="009D544F">
      <w:pPr>
        <w:pStyle w:val="a3"/>
        <w:ind w:leftChars="0" w:left="1440"/>
        <w:rPr>
          <w:rFonts w:ascii="Times New Roman" w:eastAsia="標楷體" w:hAnsi="Times New Roman" w:cs="Times New Roman"/>
          <w:szCs w:val="24"/>
        </w:rPr>
      </w:pPr>
    </w:p>
    <w:p w:rsidR="00F37F3F" w:rsidRDefault="00F37F3F" w:rsidP="00F37F3F">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F37F3F" w:rsidRDefault="00F37F3F" w:rsidP="00F37F3F">
      <w:pPr>
        <w:pStyle w:val="a3"/>
        <w:ind w:leftChars="600" w:left="1440"/>
        <w:rPr>
          <w:rFonts w:ascii="Times New Roman" w:eastAsia="標楷體" w:hAnsi="Times New Roman" w:cs="Times New Roman"/>
          <w:szCs w:val="24"/>
        </w:rPr>
      </w:pPr>
    </w:p>
    <w:p w:rsidR="00F37F3F" w:rsidRDefault="00F37F3F"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002311E3">
        <w:rPr>
          <w:rFonts w:ascii="Times New Roman" w:eastAsia="標楷體" w:hAnsi="Times New Roman" w:cs="Times New Roman" w:hint="eastAsia"/>
          <w:szCs w:val="24"/>
        </w:rPr>
        <w:t>就</w:t>
      </w:r>
      <w:r w:rsidR="002311E3" w:rsidRPr="002311E3">
        <w:rPr>
          <w:rFonts w:ascii="Times New Roman" w:eastAsia="標楷體" w:hAnsi="Times New Roman" w:cs="Times New Roman" w:hint="eastAsia"/>
          <w:szCs w:val="24"/>
        </w:rPr>
        <w:t>一定金額以上通貨交易申報</w:t>
      </w:r>
      <w:r>
        <w:rPr>
          <w:rFonts w:ascii="Times New Roman" w:eastAsia="標楷體" w:hAnsi="Times New Roman" w:cs="Times New Roman" w:hint="eastAsia"/>
          <w:szCs w:val="24"/>
        </w:rPr>
        <w:t>。</w:t>
      </w:r>
    </w:p>
    <w:p w:rsidR="00454BAA" w:rsidRDefault="00A315EA"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公司所建置</w:t>
      </w:r>
      <w:r w:rsidRPr="00A315EA">
        <w:rPr>
          <w:rFonts w:ascii="Times New Roman" w:eastAsia="標楷體" w:hAnsi="Times New Roman" w:cs="Times New Roman" w:hint="eastAsia"/>
          <w:szCs w:val="24"/>
        </w:rPr>
        <w:t>可能產生之疑似洗錢或資恐交易</w:t>
      </w:r>
      <w:r w:rsidR="008E6F45">
        <w:rPr>
          <w:rFonts w:ascii="Times New Roman" w:eastAsia="標楷體" w:hAnsi="Times New Roman" w:cs="Times New Roman" w:hint="eastAsia"/>
          <w:szCs w:val="24"/>
        </w:rPr>
        <w:t>之表徵，及除了指引所列之表徵外，是否依公司</w:t>
      </w:r>
      <w:r w:rsidR="008E6F45" w:rsidRPr="008E6F45">
        <w:rPr>
          <w:rFonts w:ascii="Times New Roman" w:eastAsia="標楷體" w:hAnsi="Times New Roman" w:cs="Times New Roman" w:hint="eastAsia"/>
          <w:szCs w:val="24"/>
        </w:rPr>
        <w:t>資產規模、地域分布、業務特點、客群性質及交易特徵</w:t>
      </w:r>
      <w:r w:rsidR="008E6F45">
        <w:rPr>
          <w:rFonts w:ascii="Times New Roman" w:eastAsia="標楷體" w:hAnsi="Times New Roman" w:cs="Times New Roman" w:hint="eastAsia"/>
          <w:szCs w:val="24"/>
        </w:rPr>
        <w:t>結合公司內部之評估或日常交易資訊等辨識警示交易。</w:t>
      </w:r>
    </w:p>
    <w:p w:rsidR="008E6F45" w:rsidRDefault="008E6F45"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警示交易是否建立資訊系統輔助監控，或由人工輔助判斷。</w:t>
      </w:r>
    </w:p>
    <w:p w:rsidR="00B55B40" w:rsidRDefault="00B55B40"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警示交易如何就客戶個案情況為合理性之判斷。</w:t>
      </w:r>
    </w:p>
    <w:p w:rsidR="002311E3" w:rsidRDefault="00454BAA" w:rsidP="009D544F">
      <w:pPr>
        <w:pStyle w:val="a3"/>
        <w:numPr>
          <w:ilvl w:val="0"/>
          <w:numId w:val="78"/>
        </w:numPr>
        <w:ind w:leftChars="0" w:left="1920"/>
        <w:rPr>
          <w:rFonts w:ascii="Times New Roman" w:eastAsia="標楷體" w:hAnsi="Times New Roman" w:cs="Times New Roman"/>
          <w:szCs w:val="24"/>
        </w:rPr>
      </w:pPr>
      <w:r w:rsidRPr="00454BAA">
        <w:rPr>
          <w:rFonts w:ascii="Times New Roman" w:eastAsia="標楷體" w:hAnsi="Times New Roman" w:cs="Times New Roman" w:hint="eastAsia"/>
          <w:szCs w:val="24"/>
        </w:rPr>
        <w:t>疑似洗錢或資恐交易之申報</w:t>
      </w:r>
      <w:r>
        <w:rPr>
          <w:rFonts w:ascii="Times New Roman" w:eastAsia="標楷體" w:hAnsi="Times New Roman" w:cs="Times New Roman" w:hint="eastAsia"/>
          <w:szCs w:val="24"/>
        </w:rPr>
        <w:t>之流程，及本報告評估期間之申報態樣及件數</w:t>
      </w:r>
      <w:r w:rsidR="008E6F45">
        <w:rPr>
          <w:rFonts w:ascii="Times New Roman" w:eastAsia="標楷體" w:hAnsi="Times New Roman" w:cs="Times New Roman" w:hint="eastAsia"/>
          <w:szCs w:val="24"/>
        </w:rPr>
        <w:t>。</w:t>
      </w:r>
      <w:r w:rsidR="008E6F45">
        <w:rPr>
          <w:rFonts w:ascii="Times New Roman" w:eastAsia="標楷體" w:hAnsi="Times New Roman" w:cs="Times New Roman" w:hint="eastAsia"/>
          <w:szCs w:val="24"/>
        </w:rPr>
        <w:t>]</w:t>
      </w:r>
    </w:p>
    <w:p w:rsidR="00964CAA" w:rsidRDefault="00964CAA" w:rsidP="009D544F">
      <w:pPr>
        <w:pStyle w:val="a3"/>
        <w:ind w:leftChars="0" w:left="1440"/>
        <w:rPr>
          <w:rFonts w:ascii="Times New Roman" w:eastAsia="標楷體" w:hAnsi="Times New Roman" w:cs="Times New Roman"/>
          <w:szCs w:val="24"/>
        </w:rPr>
      </w:pPr>
    </w:p>
    <w:p w:rsidR="00964CAA" w:rsidRDefault="00964CA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測試與監督</w:t>
      </w:r>
      <w:r w:rsidR="00A95DD7">
        <w:rPr>
          <w:rFonts w:ascii="Times New Roman" w:eastAsia="標楷體" w:hAnsi="Times New Roman" w:cs="Times New Roman" w:hint="eastAsia"/>
          <w:b/>
          <w:szCs w:val="24"/>
        </w:rPr>
        <w:t>（舉例如下）</w:t>
      </w:r>
    </w:p>
    <w:p w:rsidR="00964CAA" w:rsidRDefault="00964CAA" w:rsidP="009D544F">
      <w:pPr>
        <w:pStyle w:val="a3"/>
        <w:ind w:leftChars="0" w:left="1440"/>
        <w:rPr>
          <w:rFonts w:ascii="Times New Roman" w:eastAsia="標楷體" w:hAnsi="Times New Roman" w:cs="Times New Roman"/>
          <w:szCs w:val="24"/>
        </w:rPr>
      </w:pPr>
    </w:p>
    <w:p w:rsidR="00454BAA" w:rsidRDefault="00454BAA" w:rsidP="00454BA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454BAA" w:rsidRDefault="00454BAA" w:rsidP="00454BAA">
      <w:pPr>
        <w:pStyle w:val="a3"/>
        <w:ind w:leftChars="600" w:left="1440"/>
        <w:rPr>
          <w:rFonts w:ascii="Times New Roman" w:eastAsia="標楷體" w:hAnsi="Times New Roman" w:cs="Times New Roman"/>
          <w:szCs w:val="24"/>
        </w:rPr>
      </w:pPr>
    </w:p>
    <w:p w:rsidR="00293F2A" w:rsidRPr="00293F2A" w:rsidRDefault="00293F2A" w:rsidP="006B390B">
      <w:pPr>
        <w:pStyle w:val="a3"/>
        <w:numPr>
          <w:ilvl w:val="0"/>
          <w:numId w:val="96"/>
        </w:numPr>
        <w:ind w:leftChars="0"/>
        <w:rPr>
          <w:rFonts w:ascii="Times New Roman" w:eastAsia="標楷體" w:hAnsi="Times New Roman" w:cs="Times New Roman"/>
          <w:szCs w:val="24"/>
        </w:rPr>
      </w:pPr>
      <w:r w:rsidRPr="00293F2A">
        <w:rPr>
          <w:rFonts w:ascii="Times New Roman" w:eastAsia="標楷體" w:hAnsi="Times New Roman" w:cs="Times New Roman" w:hint="eastAsia"/>
          <w:szCs w:val="24"/>
        </w:rPr>
        <w:t>法令遵循測試與監督機制</w:t>
      </w:r>
    </w:p>
    <w:p w:rsidR="00293F2A" w:rsidRPr="00293F2A" w:rsidRDefault="00293F2A" w:rsidP="006B390B">
      <w:pPr>
        <w:pStyle w:val="a3"/>
        <w:numPr>
          <w:ilvl w:val="0"/>
          <w:numId w:val="97"/>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rPr>
        <w:t>是否</w:t>
      </w:r>
      <w:r w:rsidRPr="00293F2A">
        <w:rPr>
          <w:rFonts w:ascii="Times New Roman" w:eastAsia="標楷體" w:hAnsi="Times New Roman" w:cs="Times New Roman" w:hint="eastAsia"/>
          <w:szCs w:val="24"/>
        </w:rPr>
        <w:t>針對交易及支付管道風險抵減之程序及機制，建立相關的法令遵循測試與監督機制。</w:t>
      </w:r>
    </w:p>
    <w:p w:rsidR="00293F2A" w:rsidRPr="00293F2A" w:rsidRDefault="00293F2A" w:rsidP="006B390B">
      <w:pPr>
        <w:pStyle w:val="a3"/>
        <w:numPr>
          <w:ilvl w:val="0"/>
          <w:numId w:val="97"/>
        </w:numPr>
        <w:ind w:leftChars="800" w:left="2345" w:hanging="425"/>
        <w:outlineLvl w:val="3"/>
        <w:rPr>
          <w:rFonts w:ascii="Times New Roman" w:eastAsia="標楷體" w:hAnsi="Times New Roman" w:cs="Times New Roman"/>
          <w:szCs w:val="24"/>
        </w:rPr>
      </w:pPr>
      <w:r w:rsidRPr="00293F2A">
        <w:rPr>
          <w:rFonts w:ascii="Times New Roman" w:eastAsia="標楷體" w:hAnsi="Times New Roman" w:cs="Times New Roman" w:hint="eastAsia"/>
          <w:szCs w:val="24"/>
        </w:rPr>
        <w:t>針對交易及支付管道風險抵減之程序及機制，法令遵循部門或專責單位是否</w:t>
      </w:r>
      <w:r w:rsidRPr="00293F2A">
        <w:rPr>
          <w:rFonts w:ascii="Times New Roman" w:eastAsia="標楷體" w:hAnsi="Times New Roman" w:cs="Times New Roman"/>
          <w:szCs w:val="24"/>
        </w:rPr>
        <w:t>/</w:t>
      </w:r>
      <w:r w:rsidRPr="00293F2A">
        <w:rPr>
          <w:rFonts w:ascii="Times New Roman" w:eastAsia="標楷體" w:hAnsi="Times New Roman" w:cs="Times New Roman" w:hint="eastAsia"/>
          <w:szCs w:val="24"/>
        </w:rPr>
        <w:t>如何進行測試與監督。</w:t>
      </w:r>
    </w:p>
    <w:p w:rsidR="00293F2A" w:rsidRPr="00293F2A" w:rsidRDefault="00293F2A" w:rsidP="006B390B">
      <w:pPr>
        <w:pStyle w:val="a3"/>
        <w:numPr>
          <w:ilvl w:val="0"/>
          <w:numId w:val="97"/>
        </w:numPr>
        <w:ind w:leftChars="800" w:left="2345" w:hanging="425"/>
        <w:outlineLvl w:val="3"/>
        <w:rPr>
          <w:rFonts w:ascii="Times New Roman" w:eastAsia="標楷體" w:hAnsi="Times New Roman" w:cs="Times New Roman"/>
          <w:szCs w:val="24"/>
        </w:rPr>
      </w:pPr>
      <w:r w:rsidRPr="00293F2A">
        <w:rPr>
          <w:rFonts w:ascii="Times New Roman" w:eastAsia="標楷體" w:hAnsi="Times New Roman" w:cs="Times New Roman" w:hint="eastAsia"/>
          <w:szCs w:val="24"/>
        </w:rPr>
        <w:t>於評估期間內，是否</w:t>
      </w:r>
      <w:r w:rsidRPr="006B390B">
        <w:rPr>
          <w:rFonts w:ascii="Times New Roman" w:eastAsia="標楷體" w:hAnsi="Times New Roman" w:cs="Times New Roman" w:hint="eastAsia"/>
        </w:rPr>
        <w:t>發現重大缺失</w:t>
      </w:r>
      <w:r w:rsidRPr="00293F2A">
        <w:rPr>
          <w:rFonts w:ascii="Times New Roman" w:eastAsia="標楷體" w:hAnsi="Times New Roman" w:cs="Times New Roman" w:hint="eastAsia"/>
          <w:szCs w:val="24"/>
        </w:rPr>
        <w:t>，以及是否進行相應改善。</w:t>
      </w:r>
    </w:p>
    <w:p w:rsidR="00293F2A" w:rsidRPr="00293F2A" w:rsidRDefault="00293F2A" w:rsidP="006B390B">
      <w:pPr>
        <w:pStyle w:val="a3"/>
        <w:numPr>
          <w:ilvl w:val="0"/>
          <w:numId w:val="97"/>
        </w:numPr>
        <w:ind w:leftChars="800" w:left="2345" w:hanging="425"/>
        <w:outlineLvl w:val="3"/>
        <w:rPr>
          <w:rFonts w:ascii="Times New Roman" w:eastAsia="標楷體" w:hAnsi="Times New Roman" w:cs="Times New Roman"/>
          <w:szCs w:val="24"/>
        </w:rPr>
      </w:pPr>
      <w:r w:rsidRPr="00293F2A">
        <w:rPr>
          <w:rFonts w:ascii="Times New Roman" w:eastAsia="標楷體" w:hAnsi="Times New Roman" w:cs="Times New Roman" w:hint="eastAsia"/>
          <w:szCs w:val="24"/>
        </w:rPr>
        <w:t>主管機關是否就交易及支付管道風險抵減之程序及機制進行查核，是否發現缺失，是否完成改善</w:t>
      </w:r>
    </w:p>
    <w:p w:rsidR="00293F2A" w:rsidRPr="00293F2A" w:rsidRDefault="00293F2A" w:rsidP="00293F2A">
      <w:pPr>
        <w:pStyle w:val="a3"/>
        <w:numPr>
          <w:ilvl w:val="0"/>
          <w:numId w:val="96"/>
        </w:numPr>
        <w:ind w:leftChars="600" w:left="1920"/>
        <w:rPr>
          <w:rFonts w:ascii="Times New Roman" w:eastAsia="標楷體" w:hAnsi="Times New Roman" w:cs="Times New Roman"/>
          <w:szCs w:val="24"/>
          <w:lang w:eastAsia="en-US"/>
        </w:rPr>
      </w:pPr>
      <w:r w:rsidRPr="00293F2A">
        <w:rPr>
          <w:rFonts w:ascii="Times New Roman" w:eastAsia="標楷體" w:hAnsi="Times New Roman" w:cs="Times New Roman" w:hint="eastAsia"/>
          <w:szCs w:val="24"/>
        </w:rPr>
        <w:t>內部</w:t>
      </w:r>
      <w:r w:rsidRPr="006B390B">
        <w:rPr>
          <w:rFonts w:ascii="Times New Roman" w:eastAsia="標楷體" w:hAnsi="Times New Roman" w:cs="Times New Roman" w:hint="eastAsia"/>
        </w:rPr>
        <w:t>稽核</w:t>
      </w:r>
    </w:p>
    <w:p w:rsidR="00293F2A" w:rsidRPr="006B390B" w:rsidRDefault="00293F2A" w:rsidP="00293F2A">
      <w:pPr>
        <w:pStyle w:val="a3"/>
        <w:numPr>
          <w:ilvl w:val="0"/>
          <w:numId w:val="98"/>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是否針對交易及支付管道風險抵減之程序及機制，建立相關的內部稽核查核機制。</w:t>
      </w:r>
    </w:p>
    <w:p w:rsidR="00293F2A" w:rsidRPr="006B390B" w:rsidRDefault="00293F2A" w:rsidP="00293F2A">
      <w:pPr>
        <w:pStyle w:val="a3"/>
        <w:numPr>
          <w:ilvl w:val="0"/>
          <w:numId w:val="98"/>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針對交易及支付管道風險抵減之程序及機制，內部稽核單位的查核項目為何，以及如何進行查核。</w:t>
      </w:r>
    </w:p>
    <w:p w:rsidR="00293F2A" w:rsidRPr="006B390B" w:rsidRDefault="00293F2A" w:rsidP="00293F2A">
      <w:pPr>
        <w:pStyle w:val="a3"/>
        <w:numPr>
          <w:ilvl w:val="0"/>
          <w:numId w:val="98"/>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於評估期間內，是否發現重大缺失，以及是否進行相應改善。</w:t>
      </w:r>
    </w:p>
    <w:p w:rsidR="00293F2A" w:rsidRPr="00293F2A" w:rsidRDefault="00293F2A" w:rsidP="00293F2A">
      <w:pPr>
        <w:pStyle w:val="a3"/>
        <w:numPr>
          <w:ilvl w:val="0"/>
          <w:numId w:val="98"/>
        </w:numPr>
        <w:ind w:leftChars="0"/>
        <w:outlineLvl w:val="3"/>
        <w:rPr>
          <w:rFonts w:ascii="Times New Roman" w:eastAsia="標楷體" w:hAnsi="Times New Roman" w:cs="Times New Roman"/>
          <w:szCs w:val="24"/>
        </w:rPr>
      </w:pPr>
      <w:r w:rsidRPr="006B390B">
        <w:rPr>
          <w:rFonts w:ascii="Times New Roman" w:eastAsia="標楷體" w:hAnsi="Times New Roman" w:cs="Times New Roman" w:hint="eastAsia"/>
          <w:szCs w:val="24"/>
        </w:rPr>
        <w:t>主管機關是否就交易及支付管道風險抵減之程序及機制進行查核，是否發現缺失，是否完成改善</w:t>
      </w:r>
    </w:p>
    <w:p w:rsidR="00293F2A" w:rsidRDefault="00293F2A" w:rsidP="009D544F">
      <w:pPr>
        <w:pStyle w:val="a3"/>
        <w:ind w:leftChars="0" w:left="1440"/>
        <w:rPr>
          <w:rFonts w:ascii="Times New Roman" w:eastAsia="標楷體" w:hAnsi="Times New Roman" w:cs="Times New Roman"/>
          <w:szCs w:val="24"/>
        </w:rPr>
      </w:pPr>
    </w:p>
    <w:p w:rsidR="00C248C0" w:rsidRDefault="00C248C0"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記錄保存</w:t>
      </w:r>
      <w:r w:rsidR="00A95DD7">
        <w:rPr>
          <w:rFonts w:ascii="Times New Roman" w:eastAsia="標楷體" w:hAnsi="Times New Roman" w:cs="Times New Roman" w:hint="eastAsia"/>
          <w:b/>
          <w:szCs w:val="24"/>
        </w:rPr>
        <w:t>（舉例如下）</w:t>
      </w:r>
    </w:p>
    <w:p w:rsidR="00C248C0" w:rsidRDefault="00C248C0" w:rsidP="009D544F">
      <w:pPr>
        <w:pStyle w:val="a3"/>
        <w:ind w:leftChars="0" w:left="960"/>
        <w:rPr>
          <w:rFonts w:ascii="Times New Roman" w:eastAsia="標楷體" w:hAnsi="Times New Roman" w:cs="Times New Roman"/>
          <w:szCs w:val="24"/>
        </w:rPr>
      </w:pPr>
    </w:p>
    <w:p w:rsidR="00B55B40" w:rsidRDefault="00B55B40" w:rsidP="00B55B40">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B55B40" w:rsidRDefault="00B55B40" w:rsidP="00B55B40">
      <w:pPr>
        <w:pStyle w:val="a3"/>
        <w:ind w:leftChars="600" w:left="1440"/>
        <w:rPr>
          <w:rFonts w:ascii="Times New Roman" w:eastAsia="標楷體" w:hAnsi="Times New Roman" w:cs="Times New Roman"/>
          <w:szCs w:val="24"/>
        </w:rPr>
      </w:pPr>
    </w:p>
    <w:p w:rsidR="00B55B40" w:rsidRDefault="00B55B40"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交易之支付管道之記錄保存及管理方式。</w:t>
      </w:r>
    </w:p>
    <w:p w:rsidR="00B55B40" w:rsidRDefault="00B55B40"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交易之支付管道之保存事項</w:t>
      </w:r>
      <w:r w:rsidRPr="00A86F69">
        <w:rPr>
          <w:rFonts w:ascii="Times New Roman" w:eastAsia="標楷體" w:hAnsi="Times New Roman" w:cs="Times New Roman" w:hint="eastAsia"/>
          <w:szCs w:val="24"/>
        </w:rPr>
        <w:t>。</w:t>
      </w:r>
    </w:p>
    <w:p w:rsidR="003D6068" w:rsidRDefault="003D6068"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是否就警示交易留存檢視記錄。</w:t>
      </w:r>
    </w:p>
    <w:p w:rsidR="00B55B40" w:rsidRDefault="003D6068"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認定非疑似洗錢或資恐交易者，是否</w:t>
      </w:r>
      <w:r w:rsidRPr="003D6068">
        <w:rPr>
          <w:rFonts w:ascii="Times New Roman" w:eastAsia="標楷體" w:hAnsi="Times New Roman" w:cs="Times New Roman" w:hint="eastAsia"/>
          <w:szCs w:val="24"/>
        </w:rPr>
        <w:t>記錄分析排除理由</w:t>
      </w:r>
      <w:r>
        <w:rPr>
          <w:rFonts w:ascii="Times New Roman" w:eastAsia="標楷體" w:hAnsi="Times New Roman" w:cs="Times New Roman" w:hint="eastAsia"/>
          <w:szCs w:val="24"/>
        </w:rPr>
        <w:t>。</w:t>
      </w:r>
      <w:r w:rsidR="00B55B40" w:rsidRPr="00A86F69">
        <w:rPr>
          <w:rFonts w:ascii="Times New Roman" w:eastAsia="標楷體" w:hAnsi="Times New Roman" w:cs="Times New Roman" w:hint="eastAsia"/>
          <w:szCs w:val="24"/>
        </w:rPr>
        <w:t>]</w:t>
      </w:r>
    </w:p>
    <w:p w:rsidR="00A315EA" w:rsidRDefault="00A315EA" w:rsidP="009D544F">
      <w:pPr>
        <w:pStyle w:val="a3"/>
        <w:ind w:leftChars="0" w:left="960"/>
        <w:rPr>
          <w:rFonts w:ascii="Times New Roman" w:eastAsia="標楷體" w:hAnsi="Times New Roman" w:cs="Times New Roman"/>
          <w:szCs w:val="24"/>
        </w:rPr>
      </w:pPr>
    </w:p>
    <w:p w:rsidR="00930460" w:rsidRDefault="0018633F" w:rsidP="009D544F">
      <w:pPr>
        <w:pStyle w:val="a3"/>
        <w:numPr>
          <w:ilvl w:val="0"/>
          <w:numId w:val="62"/>
        </w:numPr>
        <w:ind w:leftChars="0"/>
        <w:rPr>
          <w:rFonts w:ascii="Times New Roman" w:eastAsia="標楷體" w:hAnsi="Times New Roman" w:cs="Times New Roman"/>
          <w:szCs w:val="24"/>
        </w:rPr>
      </w:pPr>
      <w:r w:rsidRPr="0018633F">
        <w:rPr>
          <w:rFonts w:ascii="Times New Roman" w:eastAsia="標楷體" w:hAnsi="Times New Roman" w:cs="Times New Roman" w:hint="eastAsia"/>
          <w:szCs w:val="24"/>
        </w:rPr>
        <w:t>地域風險抵減項目</w:t>
      </w:r>
    </w:p>
    <w:p w:rsidR="00930460" w:rsidRDefault="00930460" w:rsidP="00634DB6">
      <w:pPr>
        <w:rPr>
          <w:rFonts w:ascii="Times New Roman" w:eastAsia="標楷體" w:hAnsi="Times New Roman" w:cs="Times New Roman"/>
          <w:szCs w:val="24"/>
        </w:rPr>
      </w:pPr>
    </w:p>
    <w:p w:rsidR="00111252" w:rsidRDefault="00111252" w:rsidP="009D544F">
      <w:pPr>
        <w:pStyle w:val="a3"/>
        <w:numPr>
          <w:ilvl w:val="0"/>
          <w:numId w:val="83"/>
        </w:numPr>
        <w:ind w:leftChars="0"/>
        <w:rPr>
          <w:rFonts w:ascii="Times New Roman" w:eastAsia="標楷體" w:hAnsi="Times New Roman" w:cs="Times New Roman"/>
          <w:szCs w:val="24"/>
        </w:rPr>
      </w:pPr>
      <w:r w:rsidRPr="00111252">
        <w:rPr>
          <w:rFonts w:ascii="Times New Roman" w:eastAsia="標楷體" w:hAnsi="Times New Roman" w:cs="Times New Roman" w:hint="eastAsia"/>
          <w:szCs w:val="24"/>
        </w:rPr>
        <w:t>高風險國家之名單建置</w:t>
      </w:r>
      <w:r w:rsidR="00A95DD7">
        <w:rPr>
          <w:rFonts w:ascii="Times New Roman" w:eastAsia="標楷體" w:hAnsi="Times New Roman" w:cs="Times New Roman" w:hint="eastAsia"/>
          <w:b/>
          <w:szCs w:val="24"/>
        </w:rPr>
        <w:t>（舉例如下）</w:t>
      </w:r>
    </w:p>
    <w:p w:rsidR="0015202B" w:rsidRDefault="0015202B" w:rsidP="0015202B">
      <w:pPr>
        <w:pStyle w:val="a3"/>
        <w:ind w:leftChars="600" w:left="1440"/>
        <w:rPr>
          <w:rFonts w:ascii="Times New Roman" w:eastAsia="標楷體" w:hAnsi="Times New Roman" w:cs="Times New Roman"/>
          <w:szCs w:val="24"/>
        </w:rPr>
      </w:pPr>
    </w:p>
    <w:p w:rsidR="0015202B" w:rsidRDefault="0015202B" w:rsidP="0015202B">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15202B" w:rsidRDefault="0015202B" w:rsidP="0015202B">
      <w:pPr>
        <w:pStyle w:val="a3"/>
        <w:ind w:leftChars="600" w:left="1440"/>
        <w:rPr>
          <w:rFonts w:ascii="Times New Roman" w:eastAsia="標楷體" w:hAnsi="Times New Roman" w:cs="Times New Roman"/>
          <w:szCs w:val="24"/>
        </w:rPr>
      </w:pPr>
    </w:p>
    <w:p w:rsidR="0015202B" w:rsidRDefault="0015202B" w:rsidP="006B390B">
      <w:pPr>
        <w:pStyle w:val="a3"/>
        <w:numPr>
          <w:ilvl w:val="0"/>
          <w:numId w:val="99"/>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本公司建置高風險國家名單之流程及參考之資料</w:t>
      </w:r>
      <w:r>
        <w:rPr>
          <w:rFonts w:ascii="Times New Roman" w:eastAsia="標楷體" w:hAnsi="Times New Roman" w:cs="Times New Roman" w:hint="eastAsia"/>
          <w:szCs w:val="24"/>
        </w:rPr>
        <w:t>。</w:t>
      </w:r>
    </w:p>
    <w:p w:rsidR="0015202B" w:rsidRDefault="0015202B" w:rsidP="006B390B">
      <w:pPr>
        <w:pStyle w:val="a3"/>
        <w:numPr>
          <w:ilvl w:val="0"/>
          <w:numId w:val="99"/>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是否配合各公司之實務經驗並考量個別需求，以選擇適用之風險</w:t>
      </w:r>
      <w:r w:rsidRPr="00A86F69">
        <w:rPr>
          <w:rFonts w:ascii="Times New Roman" w:eastAsia="標楷體" w:hAnsi="Times New Roman" w:cs="Times New Roman" w:hint="eastAsia"/>
          <w:szCs w:val="24"/>
        </w:rPr>
        <w:t>。</w:t>
      </w:r>
    </w:p>
    <w:p w:rsidR="0015202B" w:rsidRDefault="0015202B" w:rsidP="006B390B">
      <w:pPr>
        <w:pStyle w:val="a3"/>
        <w:numPr>
          <w:ilvl w:val="0"/>
          <w:numId w:val="99"/>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lastRenderedPageBreak/>
        <w:t>是否定期更新高風險名單之流程，並說明更新之時機、事由及更新之依據。</w:t>
      </w:r>
      <w:r>
        <w:rPr>
          <w:rFonts w:ascii="Times New Roman" w:eastAsia="標楷體" w:hAnsi="Times New Roman" w:cs="Times New Roman" w:hint="eastAsia"/>
          <w:szCs w:val="24"/>
        </w:rPr>
        <w:t>]</w:t>
      </w:r>
    </w:p>
    <w:p w:rsidR="0015202B" w:rsidRDefault="0015202B" w:rsidP="009D544F">
      <w:pPr>
        <w:pStyle w:val="a3"/>
        <w:ind w:leftChars="0" w:left="1920"/>
        <w:rPr>
          <w:rFonts w:ascii="Times New Roman" w:eastAsia="標楷體" w:hAnsi="Times New Roman" w:cs="Times New Roman"/>
          <w:szCs w:val="24"/>
        </w:rPr>
      </w:pPr>
    </w:p>
    <w:p w:rsidR="00111252" w:rsidRPr="00111252" w:rsidRDefault="00111252" w:rsidP="009D544F">
      <w:pPr>
        <w:pStyle w:val="a3"/>
        <w:numPr>
          <w:ilvl w:val="0"/>
          <w:numId w:val="83"/>
        </w:numPr>
        <w:ind w:leftChars="0"/>
        <w:rPr>
          <w:rFonts w:ascii="Times New Roman" w:eastAsia="標楷體" w:hAnsi="Times New Roman" w:cs="Times New Roman"/>
          <w:szCs w:val="24"/>
        </w:rPr>
      </w:pPr>
      <w:r w:rsidRPr="00111252">
        <w:rPr>
          <w:rFonts w:ascii="Times New Roman" w:eastAsia="標楷體" w:hAnsi="Times New Roman" w:cs="Times New Roman" w:hint="eastAsia"/>
          <w:szCs w:val="24"/>
        </w:rPr>
        <w:t>國外子公司或分公司</w:t>
      </w:r>
      <w:r w:rsidR="00A95DD7">
        <w:rPr>
          <w:rFonts w:ascii="Times New Roman" w:eastAsia="標楷體" w:hAnsi="Times New Roman" w:cs="Times New Roman" w:hint="eastAsia"/>
          <w:b/>
          <w:szCs w:val="24"/>
        </w:rPr>
        <w:t>（舉例如下）</w:t>
      </w:r>
    </w:p>
    <w:p w:rsidR="00AA0DA1" w:rsidRDefault="00AA0DA1" w:rsidP="00AA0DA1">
      <w:pPr>
        <w:pStyle w:val="a3"/>
        <w:ind w:leftChars="600" w:left="1440"/>
        <w:rPr>
          <w:rFonts w:ascii="Times New Roman" w:eastAsia="標楷體" w:hAnsi="Times New Roman" w:cs="Times New Roman"/>
          <w:szCs w:val="24"/>
        </w:rPr>
      </w:pPr>
    </w:p>
    <w:p w:rsidR="00AA0DA1" w:rsidRDefault="00AA0DA1" w:rsidP="00AA0DA1">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AA0DA1" w:rsidRDefault="00AA0DA1" w:rsidP="00AA0DA1">
      <w:pPr>
        <w:pStyle w:val="a3"/>
        <w:ind w:leftChars="600" w:left="1440"/>
        <w:rPr>
          <w:rFonts w:ascii="Times New Roman" w:eastAsia="標楷體" w:hAnsi="Times New Roman" w:cs="Times New Roman"/>
          <w:szCs w:val="24"/>
        </w:rPr>
      </w:pPr>
    </w:p>
    <w:p w:rsidR="00AA0DA1" w:rsidRDefault="00AA0DA1" w:rsidP="009D544F">
      <w:pPr>
        <w:pStyle w:val="a3"/>
        <w:numPr>
          <w:ilvl w:val="0"/>
          <w:numId w:val="84"/>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本公司是否有國外子公司、分公司或營業單位</w:t>
      </w:r>
      <w:r>
        <w:rPr>
          <w:rFonts w:ascii="Times New Roman" w:eastAsia="標楷體" w:hAnsi="Times New Roman" w:cs="Times New Roman" w:hint="eastAsia"/>
          <w:szCs w:val="24"/>
        </w:rPr>
        <w:t>。</w:t>
      </w:r>
    </w:p>
    <w:p w:rsidR="00AA0DA1" w:rsidRDefault="00AA0DA1" w:rsidP="009D544F">
      <w:pPr>
        <w:pStyle w:val="a3"/>
        <w:numPr>
          <w:ilvl w:val="0"/>
          <w:numId w:val="84"/>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是否訂定集團層次之</w:t>
      </w:r>
      <w:r w:rsidRPr="00111252">
        <w:rPr>
          <w:rFonts w:ascii="Times New Roman" w:eastAsia="標楷體" w:hAnsi="Times New Roman" w:cs="Times New Roman" w:hint="eastAsia"/>
          <w:szCs w:val="24"/>
        </w:rPr>
        <w:t>AML/CFT</w:t>
      </w:r>
      <w:r w:rsidRPr="00111252">
        <w:rPr>
          <w:rFonts w:ascii="Times New Roman" w:eastAsia="標楷體" w:hAnsi="Times New Roman" w:cs="Times New Roman" w:hint="eastAsia"/>
          <w:szCs w:val="24"/>
        </w:rPr>
        <w:t>之管理措施</w:t>
      </w:r>
      <w:r w:rsidRPr="00A86F69">
        <w:rPr>
          <w:rFonts w:ascii="Times New Roman" w:eastAsia="標楷體" w:hAnsi="Times New Roman" w:cs="Times New Roman" w:hint="eastAsia"/>
          <w:szCs w:val="24"/>
        </w:rPr>
        <w:t>。</w:t>
      </w:r>
    </w:p>
    <w:p w:rsidR="00AA0DA1" w:rsidRDefault="00AA0DA1" w:rsidP="009D544F">
      <w:pPr>
        <w:pStyle w:val="a3"/>
        <w:numPr>
          <w:ilvl w:val="0"/>
          <w:numId w:val="84"/>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國外營業單位是否符合當地國洗錢防制及打擊資恐之標準</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111252" w:rsidRDefault="00111252" w:rsidP="00111252">
      <w:pPr>
        <w:rPr>
          <w:rFonts w:ascii="Times New Roman" w:eastAsia="標楷體" w:hAnsi="Times New Roman" w:cs="Times New Roman"/>
          <w:szCs w:val="24"/>
        </w:rPr>
      </w:pPr>
    </w:p>
    <w:p w:rsidR="00A248BE" w:rsidRPr="009D544F" w:rsidRDefault="00182929" w:rsidP="009D544F">
      <w:pPr>
        <w:pStyle w:val="a3"/>
        <w:numPr>
          <w:ilvl w:val="0"/>
          <w:numId w:val="9"/>
        </w:numPr>
        <w:spacing w:before="240" w:after="240"/>
        <w:ind w:leftChars="0"/>
        <w:outlineLvl w:val="1"/>
        <w:rPr>
          <w:rFonts w:ascii="Times New Roman" w:eastAsia="標楷體" w:hAnsi="Times New Roman"/>
          <w:b/>
          <w:szCs w:val="24"/>
        </w:rPr>
      </w:pPr>
      <w:r>
        <w:rPr>
          <w:rFonts w:ascii="Times New Roman" w:eastAsia="標楷體" w:hAnsi="Times New Roman" w:hint="eastAsia"/>
          <w:b/>
          <w:szCs w:val="24"/>
        </w:rPr>
        <w:t>風險抵減成效總結</w:t>
      </w:r>
    </w:p>
    <w:p w:rsidR="00327D36" w:rsidRDefault="00327D36" w:rsidP="00A80178">
      <w:pPr>
        <w:ind w:left="480"/>
        <w:rPr>
          <w:rFonts w:ascii="Times New Roman" w:eastAsia="標楷體" w:hAnsi="Times New Roman" w:cs="Times New Roman"/>
          <w:szCs w:val="24"/>
        </w:rPr>
      </w:pPr>
      <w:r w:rsidRPr="00A80178">
        <w:rPr>
          <w:rFonts w:ascii="Times New Roman" w:eastAsia="標楷體" w:hAnsi="Times New Roman" w:cs="Times New Roman" w:hint="eastAsia"/>
          <w:szCs w:val="24"/>
        </w:rPr>
        <w:t>風險抵減之成效區分為三個等級，即低成效、中成效與高成效，風險抵減分數分別為</w:t>
      </w:r>
      <w:r w:rsidRPr="00A80178">
        <w:rPr>
          <w:rFonts w:ascii="Times New Roman" w:eastAsia="標楷體" w:hAnsi="Times New Roman" w:cs="Times New Roman"/>
          <w:szCs w:val="24"/>
        </w:rPr>
        <w:t>0</w:t>
      </w:r>
      <w:r w:rsidRPr="00A80178">
        <w:rPr>
          <w:rFonts w:ascii="Times New Roman" w:eastAsia="標楷體" w:hAnsi="Times New Roman" w:cs="Times New Roman" w:hint="eastAsia"/>
          <w:szCs w:val="24"/>
        </w:rPr>
        <w:t>分、</w:t>
      </w:r>
      <w:r w:rsidRPr="00A80178">
        <w:rPr>
          <w:rFonts w:ascii="Times New Roman" w:eastAsia="標楷體" w:hAnsi="Times New Roman" w:cs="Times New Roman"/>
          <w:szCs w:val="24"/>
        </w:rPr>
        <w:t>1</w:t>
      </w:r>
      <w:r w:rsidRPr="00A80178">
        <w:rPr>
          <w:rFonts w:ascii="Times New Roman" w:eastAsia="標楷體" w:hAnsi="Times New Roman" w:cs="Times New Roman" w:hint="eastAsia"/>
          <w:szCs w:val="24"/>
        </w:rPr>
        <w:t>分與</w:t>
      </w:r>
      <w:r w:rsidRPr="00A80178">
        <w:rPr>
          <w:rFonts w:ascii="Times New Roman" w:eastAsia="標楷體" w:hAnsi="Times New Roman" w:cs="Times New Roman"/>
          <w:szCs w:val="24"/>
        </w:rPr>
        <w:t>2</w:t>
      </w:r>
      <w:r w:rsidRPr="00A80178">
        <w:rPr>
          <w:rFonts w:ascii="Times New Roman" w:eastAsia="標楷體" w:hAnsi="Times New Roman" w:cs="Times New Roman" w:hint="eastAsia"/>
          <w:szCs w:val="24"/>
        </w:rPr>
        <w:t>分。評定風險抵減成效分數之參考因素，主要以公司是否依照「洗錢防制法」、</w:t>
      </w:r>
      <w:r w:rsidR="00AD2889" w:rsidRPr="00AD2889">
        <w:rPr>
          <w:rFonts w:ascii="Times New Roman" w:eastAsia="標楷體" w:hAnsi="Times New Roman" w:cs="Times New Roman" w:hint="eastAsia"/>
          <w:szCs w:val="24"/>
        </w:rPr>
        <w:t>「資恐防制法」、</w:t>
      </w:r>
      <w:r w:rsidRPr="00A80178">
        <w:rPr>
          <w:rFonts w:ascii="Times New Roman" w:eastAsia="標楷體" w:hAnsi="Times New Roman" w:cs="Times New Roman" w:hint="eastAsia"/>
          <w:szCs w:val="24"/>
        </w:rPr>
        <w:t>「金融機構洗錢防制辦法」</w:t>
      </w:r>
      <w:r w:rsidR="00AD2889" w:rsidRPr="00AD2889">
        <w:rPr>
          <w:rFonts w:ascii="Times New Roman" w:eastAsia="標楷體" w:hAnsi="Times New Roman" w:cs="Times New Roman" w:hint="eastAsia"/>
          <w:szCs w:val="24"/>
        </w:rPr>
        <w:t>、「證券期貨業防制洗錢及打擊資恐內部控制要點」、「證券投資信託事業證券投資顧問事業防制洗錢及打擊資恐注意事項範本」、「證券投資信託事業證券投資顧問事業評估洗錢及資恐風險及訂定相關防制計畫指引」</w:t>
      </w:r>
      <w:r w:rsidR="00ED333A" w:rsidRPr="00A80178">
        <w:rPr>
          <w:rFonts w:ascii="Times New Roman" w:eastAsia="標楷體" w:hAnsi="Times New Roman" w:cs="Times New Roman" w:hint="eastAsia"/>
          <w:szCs w:val="24"/>
        </w:rPr>
        <w:t>及相關法令制訂洗錢及打擊資恐之相關風險抵減措施，以及考量</w:t>
      </w:r>
      <w:r w:rsidRPr="00A80178">
        <w:rPr>
          <w:rFonts w:ascii="Times New Roman" w:eastAsia="標楷體" w:hAnsi="Times New Roman" w:cs="Times New Roman" w:hint="eastAsia"/>
          <w:szCs w:val="24"/>
        </w:rPr>
        <w:t>公司</w:t>
      </w:r>
      <w:r w:rsidR="00ED333A" w:rsidRPr="00A80178">
        <w:rPr>
          <w:rFonts w:ascii="Times New Roman" w:eastAsia="標楷體" w:hAnsi="Times New Roman" w:cs="Times New Roman" w:hint="eastAsia"/>
          <w:szCs w:val="24"/>
        </w:rPr>
        <w:t>在風險抵減措施執行面上實際執行之</w:t>
      </w:r>
      <w:r w:rsidRPr="00A80178">
        <w:rPr>
          <w:rFonts w:ascii="Times New Roman" w:eastAsia="標楷體" w:hAnsi="Times New Roman" w:cs="Times New Roman" w:hint="eastAsia"/>
          <w:szCs w:val="24"/>
        </w:rPr>
        <w:t>情況</w:t>
      </w:r>
      <w:r w:rsidR="00ED333A" w:rsidRPr="00A80178">
        <w:rPr>
          <w:rFonts w:ascii="Times New Roman" w:eastAsia="標楷體" w:hAnsi="Times New Roman" w:cs="Times New Roman" w:hint="eastAsia"/>
          <w:szCs w:val="24"/>
        </w:rPr>
        <w:t>。</w:t>
      </w:r>
      <w:r w:rsidR="00057EBE">
        <w:rPr>
          <w:rFonts w:ascii="Times New Roman" w:eastAsia="標楷體" w:hAnsi="Times New Roman" w:cs="Times New Roman" w:hint="eastAsia"/>
          <w:szCs w:val="24"/>
        </w:rPr>
        <w:t>下表為整理三個等級之風險抵減成效之評等參考因素與分數：</w:t>
      </w:r>
    </w:p>
    <w:p w:rsidR="00057EBE" w:rsidRPr="00A80178" w:rsidRDefault="00057EBE" w:rsidP="00A80178">
      <w:pPr>
        <w:ind w:left="480"/>
        <w:rPr>
          <w:rFonts w:ascii="Times New Roman" w:eastAsia="標楷體" w:hAnsi="Times New Roman" w:cs="Times New Roman"/>
          <w:szCs w:val="24"/>
        </w:rPr>
      </w:pPr>
    </w:p>
    <w:tbl>
      <w:tblPr>
        <w:tblStyle w:val="GridTable4Accent14"/>
        <w:tblW w:w="10490" w:type="dxa"/>
        <w:jc w:val="center"/>
        <w:tblLook w:val="04A0"/>
      </w:tblPr>
      <w:tblGrid>
        <w:gridCol w:w="2127"/>
        <w:gridCol w:w="4961"/>
        <w:gridCol w:w="23"/>
        <w:gridCol w:w="3379"/>
      </w:tblGrid>
      <w:tr w:rsidR="00327D36" w:rsidRPr="00A86F69" w:rsidTr="00F64BA3">
        <w:trPr>
          <w:cnfStyle w:val="100000000000"/>
          <w:trHeight w:val="285"/>
          <w:jc w:val="center"/>
        </w:trPr>
        <w:tc>
          <w:tcPr>
            <w:cnfStyle w:val="001000000000"/>
            <w:tcW w:w="2127" w:type="dxa"/>
            <w:hideMark/>
          </w:tcPr>
          <w:p w:rsidR="00327D36" w:rsidRPr="00A86F69" w:rsidRDefault="00327D36" w:rsidP="00F64BA3">
            <w:pPr>
              <w:widowControl/>
              <w:spacing w:line="280" w:lineRule="exact"/>
              <w:jc w:val="center"/>
              <w:rPr>
                <w:rFonts w:ascii="Times New Roman" w:eastAsia="標楷體" w:hAnsi="Times New Roman"/>
                <w:color w:val="FFFFFF"/>
              </w:rPr>
            </w:pPr>
            <w:r w:rsidRPr="00A86F69">
              <w:rPr>
                <w:rFonts w:ascii="Times New Roman" w:eastAsia="標楷體" w:hAnsi="Times New Roman"/>
                <w:color w:val="FFFFFF"/>
              </w:rPr>
              <w:t>風險抵減成效</w:t>
            </w:r>
          </w:p>
        </w:tc>
        <w:tc>
          <w:tcPr>
            <w:tcW w:w="4984" w:type="dxa"/>
            <w:gridSpan w:val="2"/>
            <w:hideMark/>
          </w:tcPr>
          <w:p w:rsidR="00327D36" w:rsidRPr="00A86F69" w:rsidRDefault="00327D36" w:rsidP="00F64BA3">
            <w:pPr>
              <w:widowControl/>
              <w:spacing w:line="280" w:lineRule="exact"/>
              <w:jc w:val="center"/>
              <w:cnfStyle w:val="100000000000"/>
              <w:rPr>
                <w:rFonts w:ascii="Times New Roman" w:eastAsia="標楷體" w:hAnsi="Times New Roman"/>
                <w:color w:val="FFFFFF"/>
              </w:rPr>
            </w:pPr>
            <w:r w:rsidRPr="00A86F69">
              <w:rPr>
                <w:rFonts w:ascii="Times New Roman" w:eastAsia="標楷體" w:hAnsi="Times New Roman"/>
                <w:color w:val="FFFFFF"/>
              </w:rPr>
              <w:t>分數評等參考因素</w:t>
            </w:r>
          </w:p>
        </w:tc>
        <w:tc>
          <w:tcPr>
            <w:tcW w:w="3379" w:type="dxa"/>
            <w:hideMark/>
          </w:tcPr>
          <w:p w:rsidR="00327D36" w:rsidRPr="00A86F69" w:rsidRDefault="00327D36" w:rsidP="00F64BA3">
            <w:pPr>
              <w:widowControl/>
              <w:spacing w:line="280" w:lineRule="exact"/>
              <w:jc w:val="center"/>
              <w:cnfStyle w:val="100000000000"/>
              <w:rPr>
                <w:rFonts w:ascii="Times New Roman" w:eastAsia="標楷體" w:hAnsi="Times New Roman"/>
                <w:color w:val="FFFFFF"/>
              </w:rPr>
            </w:pPr>
            <w:r w:rsidRPr="00A86F69">
              <w:rPr>
                <w:rFonts w:ascii="Times New Roman" w:eastAsia="標楷體" w:hAnsi="Times New Roman"/>
                <w:color w:val="FFFFFF"/>
              </w:rPr>
              <w:t>分數</w:t>
            </w:r>
          </w:p>
        </w:tc>
      </w:tr>
      <w:tr w:rsidR="00327D36" w:rsidRPr="00A86F69" w:rsidTr="00F64BA3">
        <w:trPr>
          <w:cnfStyle w:val="000000100000"/>
          <w:trHeight w:val="389"/>
          <w:jc w:val="center"/>
        </w:trPr>
        <w:tc>
          <w:tcPr>
            <w:cnfStyle w:val="001000000000"/>
            <w:tcW w:w="2127" w:type="dxa"/>
            <w:noWrap/>
            <w:hideMark/>
          </w:tcPr>
          <w:p w:rsidR="00327D36" w:rsidRPr="00A86F69" w:rsidRDefault="00327D36" w:rsidP="00F64BA3">
            <w:pPr>
              <w:widowControl/>
              <w:spacing w:line="280" w:lineRule="exact"/>
              <w:jc w:val="center"/>
              <w:rPr>
                <w:rFonts w:ascii="Times New Roman" w:eastAsia="標楷體" w:hAnsi="Times New Roman"/>
                <w:color w:val="000000"/>
              </w:rPr>
            </w:pPr>
            <w:r w:rsidRPr="00A86F69">
              <w:rPr>
                <w:rFonts w:ascii="Times New Roman" w:eastAsia="標楷體" w:hAnsi="Times New Roman"/>
                <w:color w:val="000000"/>
              </w:rPr>
              <w:t>低成效</w:t>
            </w:r>
          </w:p>
        </w:tc>
        <w:tc>
          <w:tcPr>
            <w:tcW w:w="4961" w:type="dxa"/>
          </w:tcPr>
          <w:p w:rsidR="00327D36" w:rsidRPr="00A86F69" w:rsidRDefault="00327D36" w:rsidP="00F64BA3">
            <w:pPr>
              <w:pStyle w:val="a3"/>
              <w:widowControl/>
              <w:numPr>
                <w:ilvl w:val="0"/>
                <w:numId w:val="52"/>
              </w:numPr>
              <w:spacing w:line="280" w:lineRule="exact"/>
              <w:ind w:leftChars="0"/>
              <w:cnfStyle w:val="000000100000"/>
              <w:rPr>
                <w:rFonts w:ascii="Times New Roman" w:eastAsia="標楷體" w:hAnsi="Times New Roman"/>
                <w:color w:val="000000"/>
              </w:rPr>
            </w:pPr>
            <w:r w:rsidRPr="00A86F69">
              <w:rPr>
                <w:rFonts w:ascii="Times New Roman" w:eastAsia="標楷體" w:hAnsi="Times New Roman"/>
                <w:color w:val="000000"/>
              </w:rPr>
              <w:t>公司未依照</w:t>
            </w:r>
            <w:r w:rsidR="000551D3" w:rsidRPr="00451D2D">
              <w:rPr>
                <w:rFonts w:ascii="Times New Roman" w:eastAsia="標楷體" w:hAnsi="Times New Roman" w:hint="eastAsia"/>
                <w:szCs w:val="24"/>
              </w:rPr>
              <w:t>「洗錢防制法」、</w:t>
            </w:r>
            <w:r w:rsidR="000551D3" w:rsidRPr="00AD2889">
              <w:rPr>
                <w:rFonts w:ascii="Times New Roman" w:eastAsia="標楷體" w:hAnsi="Times New Roman" w:hint="eastAsia"/>
                <w:szCs w:val="24"/>
              </w:rPr>
              <w:t>「資恐防制法」、</w:t>
            </w:r>
            <w:r w:rsidR="000551D3" w:rsidRPr="00451D2D">
              <w:rPr>
                <w:rFonts w:ascii="Times New Roman" w:eastAsia="標楷體" w:hAnsi="Times New Roman" w:hint="eastAsia"/>
                <w:szCs w:val="24"/>
              </w:rPr>
              <w:t>「金融機構洗錢防制辦法」</w:t>
            </w:r>
            <w:r w:rsidR="000551D3" w:rsidRPr="00AD2889">
              <w:rPr>
                <w:rFonts w:ascii="Times New Roman" w:eastAsia="標楷體" w:hAnsi="Times New Roman" w:hint="eastAsia"/>
                <w:szCs w:val="24"/>
              </w:rPr>
              <w:t>、「證券期貨業防制洗錢及打擊資恐內部控制要點」、「證券投資信託事業證券投資顧問事業防制洗錢及打擊資恐注意事項範本」、「證券投資信託事業證券投資顧問事業評估洗錢及資恐風險及訂定相關防制計畫指引」</w:t>
            </w:r>
            <w:r w:rsidRPr="00A86F69">
              <w:rPr>
                <w:rFonts w:ascii="Times New Roman" w:eastAsia="標楷體" w:hAnsi="Times New Roman"/>
                <w:color w:val="000000"/>
              </w:rPr>
              <w:t>及相關法令制訂洗錢及打擊資恐之相關風險抵減措施。</w:t>
            </w:r>
          </w:p>
          <w:p w:rsidR="00327D36" w:rsidRPr="00A86F69" w:rsidRDefault="00327D36" w:rsidP="00F64BA3">
            <w:pPr>
              <w:pStyle w:val="a3"/>
              <w:widowControl/>
              <w:numPr>
                <w:ilvl w:val="0"/>
                <w:numId w:val="52"/>
              </w:numPr>
              <w:spacing w:line="280" w:lineRule="exact"/>
              <w:ind w:leftChars="0"/>
              <w:cnfStyle w:val="000000100000"/>
              <w:rPr>
                <w:rFonts w:ascii="Times New Roman" w:eastAsia="標楷體" w:hAnsi="Times New Roman"/>
                <w:color w:val="000000"/>
              </w:rPr>
            </w:pPr>
            <w:r w:rsidRPr="00A86F69">
              <w:rPr>
                <w:rFonts w:ascii="Times New Roman" w:eastAsia="標楷體" w:hAnsi="Times New Roman"/>
                <w:color w:val="000000"/>
              </w:rPr>
              <w:t>公司已建立風險抵減措施但並無確實執行該風險抵減措施</w:t>
            </w:r>
          </w:p>
          <w:p w:rsidR="00327D36" w:rsidRPr="00A86F69" w:rsidRDefault="00327D36" w:rsidP="00F64BA3">
            <w:pPr>
              <w:pStyle w:val="a3"/>
              <w:widowControl/>
              <w:numPr>
                <w:ilvl w:val="0"/>
                <w:numId w:val="52"/>
              </w:numPr>
              <w:spacing w:line="280" w:lineRule="exact"/>
              <w:ind w:leftChars="0"/>
              <w:cnfStyle w:val="000000100000"/>
              <w:rPr>
                <w:rFonts w:ascii="Times New Roman" w:eastAsia="標楷體" w:hAnsi="Times New Roman"/>
                <w:color w:val="000000"/>
              </w:rPr>
            </w:pPr>
            <w:r w:rsidRPr="00A86F69">
              <w:rPr>
                <w:rFonts w:ascii="Times New Roman" w:eastAsia="標楷體" w:hAnsi="Times New Roman"/>
                <w:color w:val="000000"/>
              </w:rPr>
              <w:t>經主管機關或內部稽核單位發現之風險抵減措施之缺失，於本報告評估期間內尚未完成改善。</w:t>
            </w:r>
          </w:p>
        </w:tc>
        <w:tc>
          <w:tcPr>
            <w:tcW w:w="3402" w:type="dxa"/>
            <w:gridSpan w:val="2"/>
            <w:vAlign w:val="center"/>
            <w:hideMark/>
          </w:tcPr>
          <w:p w:rsidR="00327D36" w:rsidRPr="00A86F69" w:rsidRDefault="00327D36" w:rsidP="00F64BA3">
            <w:pPr>
              <w:widowControl/>
              <w:spacing w:line="280" w:lineRule="exact"/>
              <w:jc w:val="center"/>
              <w:cnfStyle w:val="000000100000"/>
              <w:rPr>
                <w:rFonts w:ascii="Times New Roman" w:hAnsi="Times New Roman"/>
                <w:color w:val="000000"/>
              </w:rPr>
            </w:pPr>
            <w:r>
              <w:rPr>
                <w:rFonts w:ascii="Times New Roman" w:hAnsi="Times New Roman" w:hint="eastAsia"/>
                <w:color w:val="000000"/>
              </w:rPr>
              <w:t>0</w:t>
            </w:r>
          </w:p>
        </w:tc>
      </w:tr>
      <w:tr w:rsidR="00327D36" w:rsidRPr="00A86F69" w:rsidTr="00F64BA3">
        <w:trPr>
          <w:trHeight w:val="389"/>
          <w:jc w:val="center"/>
        </w:trPr>
        <w:tc>
          <w:tcPr>
            <w:cnfStyle w:val="001000000000"/>
            <w:tcW w:w="2127" w:type="dxa"/>
            <w:noWrap/>
            <w:hideMark/>
          </w:tcPr>
          <w:p w:rsidR="00327D36" w:rsidRPr="00A86F69" w:rsidRDefault="00327D36" w:rsidP="00F64BA3">
            <w:pPr>
              <w:widowControl/>
              <w:spacing w:line="280" w:lineRule="exact"/>
              <w:jc w:val="center"/>
              <w:rPr>
                <w:rFonts w:ascii="Times New Roman" w:eastAsia="標楷體" w:hAnsi="Times New Roman"/>
                <w:color w:val="000000"/>
              </w:rPr>
            </w:pPr>
            <w:r w:rsidRPr="00A86F69">
              <w:rPr>
                <w:rFonts w:ascii="Times New Roman" w:eastAsia="標楷體" w:hAnsi="Times New Roman"/>
                <w:color w:val="000000"/>
              </w:rPr>
              <w:t>中成效</w:t>
            </w:r>
          </w:p>
        </w:tc>
        <w:tc>
          <w:tcPr>
            <w:tcW w:w="4961" w:type="dxa"/>
          </w:tcPr>
          <w:p w:rsidR="00327D36" w:rsidRPr="00A86F69" w:rsidRDefault="00327D36" w:rsidP="00F64BA3">
            <w:pPr>
              <w:widowControl/>
              <w:spacing w:line="280" w:lineRule="exact"/>
              <w:cnfStyle w:val="000000000000"/>
              <w:rPr>
                <w:rFonts w:ascii="Times New Roman" w:eastAsia="標楷體" w:hAnsi="Times New Roman"/>
                <w:color w:val="000000"/>
              </w:rPr>
            </w:pPr>
            <w:r w:rsidRPr="00A86F69">
              <w:rPr>
                <w:rFonts w:ascii="Times New Roman" w:eastAsia="標楷體" w:hAnsi="Times New Roman"/>
                <w:color w:val="000000"/>
              </w:rPr>
              <w:t>公司已依照</w:t>
            </w:r>
            <w:r w:rsidR="000551D3" w:rsidRPr="00451D2D">
              <w:rPr>
                <w:rFonts w:ascii="Times New Roman" w:eastAsia="標楷體" w:hAnsi="Times New Roman" w:hint="eastAsia"/>
                <w:szCs w:val="24"/>
              </w:rPr>
              <w:t>「洗錢防制法」、</w:t>
            </w:r>
            <w:r w:rsidR="000551D3" w:rsidRPr="00AD2889">
              <w:rPr>
                <w:rFonts w:ascii="Times New Roman" w:eastAsia="標楷體" w:hAnsi="Times New Roman" w:hint="eastAsia"/>
                <w:szCs w:val="24"/>
              </w:rPr>
              <w:t>「資恐防制法」、</w:t>
            </w:r>
            <w:r w:rsidR="000551D3" w:rsidRPr="00451D2D">
              <w:rPr>
                <w:rFonts w:ascii="Times New Roman" w:eastAsia="標楷體" w:hAnsi="Times New Roman" w:hint="eastAsia"/>
                <w:szCs w:val="24"/>
              </w:rPr>
              <w:t>「金融機構洗錢防制辦法」</w:t>
            </w:r>
            <w:r w:rsidR="000551D3" w:rsidRPr="00AD2889">
              <w:rPr>
                <w:rFonts w:ascii="Times New Roman" w:eastAsia="標楷體" w:hAnsi="Times New Roman" w:hint="eastAsia"/>
                <w:szCs w:val="24"/>
              </w:rPr>
              <w:t>、「證券期貨業防制洗錢及打擊資恐內部控制要點」、「證券投資信託事業證券投資顧問事業防制洗錢及打擊資恐注意事項範本」、「證券投資信託事業證券投資顧問事業評估洗錢及資恐風險及訂定相關防制計畫指引」</w:t>
            </w:r>
            <w:r w:rsidRPr="00A86F69">
              <w:rPr>
                <w:rFonts w:ascii="Times New Roman" w:eastAsia="標楷體" w:hAnsi="Times New Roman"/>
                <w:color w:val="000000"/>
              </w:rPr>
              <w:t>及相關法令制訂洗錢及打擊資恐</w:t>
            </w:r>
            <w:r w:rsidRPr="00A86F69">
              <w:rPr>
                <w:rFonts w:ascii="Times New Roman" w:eastAsia="標楷體" w:hAnsi="Times New Roman"/>
                <w:color w:val="000000"/>
              </w:rPr>
              <w:lastRenderedPageBreak/>
              <w:t>之相關風險抵減措施但執行風險抵減措施仍有待改進之處</w:t>
            </w:r>
          </w:p>
        </w:tc>
        <w:tc>
          <w:tcPr>
            <w:tcW w:w="3402" w:type="dxa"/>
            <w:gridSpan w:val="2"/>
            <w:vAlign w:val="center"/>
            <w:hideMark/>
          </w:tcPr>
          <w:p w:rsidR="00327D36" w:rsidRPr="00A86F69" w:rsidRDefault="00327D36" w:rsidP="00F64BA3">
            <w:pPr>
              <w:widowControl/>
              <w:spacing w:line="280" w:lineRule="exact"/>
              <w:jc w:val="center"/>
              <w:cnfStyle w:val="000000000000"/>
              <w:rPr>
                <w:rFonts w:ascii="Times New Roman" w:hAnsi="Times New Roman"/>
                <w:color w:val="000000"/>
              </w:rPr>
            </w:pPr>
            <w:r>
              <w:rPr>
                <w:rFonts w:ascii="Times New Roman" w:hAnsi="Times New Roman" w:hint="eastAsia"/>
                <w:color w:val="000000"/>
              </w:rPr>
              <w:lastRenderedPageBreak/>
              <w:t>1</w:t>
            </w:r>
          </w:p>
        </w:tc>
      </w:tr>
      <w:tr w:rsidR="00327D36" w:rsidRPr="00A86F69" w:rsidTr="00F64BA3">
        <w:trPr>
          <w:cnfStyle w:val="000000100000"/>
          <w:trHeight w:val="389"/>
          <w:jc w:val="center"/>
        </w:trPr>
        <w:tc>
          <w:tcPr>
            <w:cnfStyle w:val="001000000000"/>
            <w:tcW w:w="2127" w:type="dxa"/>
            <w:noWrap/>
            <w:hideMark/>
          </w:tcPr>
          <w:p w:rsidR="00327D36" w:rsidRPr="00A86F69" w:rsidRDefault="00327D36" w:rsidP="00F64BA3">
            <w:pPr>
              <w:widowControl/>
              <w:spacing w:line="280" w:lineRule="exact"/>
              <w:jc w:val="center"/>
              <w:rPr>
                <w:rFonts w:ascii="Times New Roman" w:eastAsia="標楷體" w:hAnsi="Times New Roman"/>
                <w:color w:val="000000"/>
              </w:rPr>
            </w:pPr>
            <w:r w:rsidRPr="00A86F69">
              <w:rPr>
                <w:rFonts w:ascii="Times New Roman" w:eastAsia="標楷體" w:hAnsi="Times New Roman"/>
                <w:color w:val="000000"/>
              </w:rPr>
              <w:lastRenderedPageBreak/>
              <w:t>高成效</w:t>
            </w:r>
          </w:p>
        </w:tc>
        <w:tc>
          <w:tcPr>
            <w:tcW w:w="4961" w:type="dxa"/>
          </w:tcPr>
          <w:p w:rsidR="00327D36" w:rsidRPr="00A86F69" w:rsidRDefault="00327D36" w:rsidP="00F64BA3">
            <w:pPr>
              <w:widowControl/>
              <w:spacing w:line="280" w:lineRule="exact"/>
              <w:cnfStyle w:val="000000100000"/>
              <w:rPr>
                <w:rFonts w:ascii="Times New Roman" w:eastAsia="標楷體" w:hAnsi="Times New Roman"/>
                <w:color w:val="000000"/>
              </w:rPr>
            </w:pPr>
            <w:r w:rsidRPr="00A86F69">
              <w:rPr>
                <w:rFonts w:ascii="Times New Roman" w:eastAsia="標楷體" w:hAnsi="Times New Roman"/>
                <w:color w:val="000000"/>
              </w:rPr>
              <w:t>公司已依照</w:t>
            </w:r>
            <w:r w:rsidR="000551D3" w:rsidRPr="00451D2D">
              <w:rPr>
                <w:rFonts w:ascii="Times New Roman" w:eastAsia="標楷體" w:hAnsi="Times New Roman" w:hint="eastAsia"/>
                <w:szCs w:val="24"/>
              </w:rPr>
              <w:t>「洗錢防制法」、</w:t>
            </w:r>
            <w:r w:rsidR="000551D3" w:rsidRPr="00AD2889">
              <w:rPr>
                <w:rFonts w:ascii="Times New Roman" w:eastAsia="標楷體" w:hAnsi="Times New Roman" w:hint="eastAsia"/>
                <w:szCs w:val="24"/>
              </w:rPr>
              <w:t>「資恐防制法」、</w:t>
            </w:r>
            <w:r w:rsidR="000551D3" w:rsidRPr="00451D2D">
              <w:rPr>
                <w:rFonts w:ascii="Times New Roman" w:eastAsia="標楷體" w:hAnsi="Times New Roman" w:hint="eastAsia"/>
                <w:szCs w:val="24"/>
              </w:rPr>
              <w:t>「金融機構洗錢防制辦法」</w:t>
            </w:r>
            <w:r w:rsidR="000551D3" w:rsidRPr="00AD2889">
              <w:rPr>
                <w:rFonts w:ascii="Times New Roman" w:eastAsia="標楷體" w:hAnsi="Times New Roman" w:hint="eastAsia"/>
                <w:szCs w:val="24"/>
              </w:rPr>
              <w:t>、「證券期貨業防制洗錢及打擊資恐內部控制要點」、「證券投資信託事業證券投資顧問事業防制洗錢及打擊資恐注意事項範本」、「證券投資信託事業證券投資顧問事業評估洗錢及資恐風險及訂定相關防制計畫指引」</w:t>
            </w:r>
            <w:r w:rsidRPr="00A86F69">
              <w:rPr>
                <w:rFonts w:ascii="Times New Roman" w:eastAsia="標楷體" w:hAnsi="Times New Roman"/>
                <w:color w:val="000000"/>
              </w:rPr>
              <w:t>及相關法令制訂洗錢及打擊資恐之相關風險抵減措施且公司就風險抵減措施之執行情況良好</w:t>
            </w:r>
          </w:p>
        </w:tc>
        <w:tc>
          <w:tcPr>
            <w:tcW w:w="3402" w:type="dxa"/>
            <w:gridSpan w:val="2"/>
            <w:vAlign w:val="center"/>
            <w:hideMark/>
          </w:tcPr>
          <w:p w:rsidR="00327D36" w:rsidRPr="00A86F69" w:rsidRDefault="00327D36" w:rsidP="00F64BA3">
            <w:pPr>
              <w:widowControl/>
              <w:spacing w:line="280" w:lineRule="exact"/>
              <w:jc w:val="center"/>
              <w:cnfStyle w:val="000000100000"/>
              <w:rPr>
                <w:rFonts w:ascii="Times New Roman" w:hAnsi="Times New Roman"/>
                <w:color w:val="000000"/>
              </w:rPr>
            </w:pPr>
            <w:r>
              <w:rPr>
                <w:rFonts w:ascii="Times New Roman" w:hAnsi="Times New Roman" w:hint="eastAsia"/>
                <w:color w:val="000000"/>
              </w:rPr>
              <w:t>2</w:t>
            </w:r>
          </w:p>
        </w:tc>
      </w:tr>
    </w:tbl>
    <w:p w:rsidR="00057EBE" w:rsidRDefault="00057EBE" w:rsidP="00057EBE">
      <w:pPr>
        <w:spacing w:before="240" w:after="240" w:line="480" w:lineRule="exact"/>
        <w:ind w:left="480"/>
        <w:jc w:val="both"/>
        <w:rPr>
          <w:rFonts w:ascii="Times New Roman" w:eastAsia="標楷體" w:hAnsi="Times New Roman"/>
          <w:szCs w:val="24"/>
        </w:rPr>
      </w:pPr>
      <w:r w:rsidRPr="00634DB6">
        <w:rPr>
          <w:rFonts w:ascii="Times New Roman" w:eastAsia="標楷體" w:hAnsi="Times New Roman"/>
          <w:szCs w:val="24"/>
          <w:highlight w:val="yellow"/>
        </w:rPr>
        <w:t>[</w:t>
      </w:r>
      <w:r w:rsidRPr="00634DB6">
        <w:rPr>
          <w:rFonts w:ascii="Times New Roman" w:eastAsia="標楷體" w:hAnsi="Times New Roman" w:hint="eastAsia"/>
          <w:szCs w:val="24"/>
          <w:highlight w:val="yellow"/>
        </w:rPr>
        <w:t>請公司依實際營業狀況調整風險抵減措施之比重</w:t>
      </w:r>
      <w:r w:rsidRPr="00634DB6">
        <w:rPr>
          <w:rFonts w:ascii="Times New Roman" w:eastAsia="標楷體" w:hAnsi="Times New Roman"/>
          <w:szCs w:val="24"/>
          <w:highlight w:val="yellow"/>
        </w:rPr>
        <w:t>]</w:t>
      </w:r>
    </w:p>
    <w:p w:rsidR="00362838" w:rsidRDefault="00057EBE" w:rsidP="00362838">
      <w:pPr>
        <w:ind w:left="480"/>
        <w:rPr>
          <w:rFonts w:ascii="Times New Roman" w:eastAsia="標楷體" w:hAnsi="Times New Roman" w:cs="Times New Roman"/>
          <w:szCs w:val="24"/>
        </w:rPr>
      </w:pPr>
      <w:r>
        <w:rPr>
          <w:rFonts w:ascii="Times New Roman" w:eastAsia="標楷體" w:hAnsi="Times New Roman" w:cs="Times New Roman" w:hint="eastAsia"/>
          <w:szCs w:val="24"/>
        </w:rPr>
        <w:t>考量本公司營業狀況與防制洗錢及資恐機制之實際操作情況，</w:t>
      </w:r>
      <w:r w:rsidR="00362838">
        <w:rPr>
          <w:rFonts w:ascii="Times New Roman" w:eastAsia="標楷體" w:hAnsi="Times New Roman" w:cs="Times New Roman" w:hint="eastAsia"/>
          <w:szCs w:val="24"/>
        </w:rPr>
        <w:t>本公司</w:t>
      </w:r>
      <w:r>
        <w:rPr>
          <w:rFonts w:ascii="Times New Roman" w:eastAsia="標楷體" w:hAnsi="Times New Roman" w:cs="Times New Roman" w:hint="eastAsia"/>
          <w:szCs w:val="24"/>
        </w:rPr>
        <w:t>各個風險抵減項目（</w:t>
      </w:r>
      <w:r w:rsidR="00362838" w:rsidRPr="0044673E">
        <w:rPr>
          <w:rFonts w:ascii="Times New Roman" w:eastAsia="標楷體" w:hAnsi="Times New Roman" w:cs="Times New Roman" w:hint="eastAsia"/>
          <w:szCs w:val="24"/>
        </w:rPr>
        <w:t>產品及服務風險抵減項目</w:t>
      </w:r>
      <w:r w:rsidR="00362838">
        <w:rPr>
          <w:rFonts w:ascii="Times New Roman" w:eastAsia="標楷體" w:hAnsi="Times New Roman" w:cs="Times New Roman" w:hint="eastAsia"/>
          <w:szCs w:val="24"/>
        </w:rPr>
        <w:t>、</w:t>
      </w:r>
      <w:r w:rsidR="00362838" w:rsidRPr="0044673E">
        <w:rPr>
          <w:rFonts w:ascii="Times New Roman" w:eastAsia="標楷體" w:hAnsi="Times New Roman" w:cs="Times New Roman" w:hint="eastAsia"/>
          <w:szCs w:val="24"/>
        </w:rPr>
        <w:t>交易及支付管道風險抵減項目</w:t>
      </w:r>
      <w:r w:rsidR="00362838">
        <w:rPr>
          <w:rFonts w:ascii="Times New Roman" w:eastAsia="標楷體" w:hAnsi="Times New Roman" w:cs="Times New Roman" w:hint="eastAsia"/>
          <w:szCs w:val="24"/>
        </w:rPr>
        <w:t>、</w:t>
      </w:r>
      <w:r w:rsidR="00362838" w:rsidRPr="0044673E">
        <w:rPr>
          <w:rFonts w:ascii="Times New Roman" w:eastAsia="標楷體" w:hAnsi="Times New Roman" w:cs="Times New Roman" w:hint="eastAsia"/>
          <w:szCs w:val="24"/>
        </w:rPr>
        <w:t>地域風險抵減項目</w:t>
      </w:r>
      <w:r w:rsidR="00362838">
        <w:rPr>
          <w:rFonts w:ascii="Times New Roman" w:eastAsia="標楷體" w:hAnsi="Times New Roman" w:cs="Times New Roman" w:hint="eastAsia"/>
          <w:szCs w:val="24"/>
        </w:rPr>
        <w:t>、</w:t>
      </w:r>
      <w:r w:rsidR="00362838" w:rsidRPr="0044673E">
        <w:rPr>
          <w:rFonts w:ascii="Times New Roman" w:eastAsia="標楷體" w:hAnsi="Times New Roman" w:cs="Times New Roman" w:hint="eastAsia"/>
          <w:szCs w:val="24"/>
        </w:rPr>
        <w:t>客戶風險抵減項目</w:t>
      </w:r>
      <w:r w:rsidR="00362838">
        <w:rPr>
          <w:rFonts w:ascii="Times New Roman" w:eastAsia="標楷體" w:hAnsi="Times New Roman" w:cs="Times New Roman" w:hint="eastAsia"/>
          <w:szCs w:val="24"/>
        </w:rPr>
        <w:t>及</w:t>
      </w:r>
      <w:r w:rsidR="00362838" w:rsidRPr="0044673E">
        <w:rPr>
          <w:rFonts w:ascii="Times New Roman" w:eastAsia="標楷體" w:hAnsi="Times New Roman" w:cs="Times New Roman" w:hint="eastAsia"/>
          <w:szCs w:val="24"/>
        </w:rPr>
        <w:t>整體風險抵減項目</w:t>
      </w:r>
      <w:r>
        <w:rPr>
          <w:rFonts w:ascii="Times New Roman" w:eastAsia="標楷體" w:hAnsi="Times New Roman" w:cs="Times New Roman" w:hint="eastAsia"/>
          <w:szCs w:val="24"/>
        </w:rPr>
        <w:t>）之項目比重（如</w:t>
      </w:r>
      <w:r w:rsidR="00362838">
        <w:rPr>
          <w:rFonts w:ascii="Times New Roman" w:eastAsia="標楷體" w:hAnsi="Times New Roman" w:cs="Times New Roman" w:hint="eastAsia"/>
          <w:szCs w:val="24"/>
        </w:rPr>
        <w:t>下表</w:t>
      </w:r>
      <w:r>
        <w:rPr>
          <w:rFonts w:ascii="Times New Roman" w:eastAsia="標楷體" w:hAnsi="Times New Roman" w:cs="Times New Roman" w:hint="eastAsia"/>
          <w:szCs w:val="24"/>
        </w:rPr>
        <w:t>所示）</w:t>
      </w:r>
      <w:r w:rsidR="00362838">
        <w:rPr>
          <w:rFonts w:ascii="Times New Roman" w:eastAsia="標楷體" w:hAnsi="Times New Roman" w:cs="Times New Roman" w:hint="eastAsia"/>
          <w:szCs w:val="24"/>
        </w:rPr>
        <w:t>，</w:t>
      </w:r>
      <w:r>
        <w:rPr>
          <w:rFonts w:ascii="Times New Roman" w:eastAsia="標楷體" w:hAnsi="Times New Roman" w:cs="Times New Roman" w:hint="eastAsia"/>
          <w:szCs w:val="24"/>
        </w:rPr>
        <w:t>而考量前述評定風險抵減成效分數之參考因素，</w:t>
      </w:r>
      <w:r w:rsidR="00362838">
        <w:rPr>
          <w:rFonts w:ascii="Times New Roman" w:eastAsia="標楷體" w:hAnsi="Times New Roman" w:cs="Times New Roman" w:hint="eastAsia"/>
          <w:szCs w:val="24"/>
        </w:rPr>
        <w:t>本公司各風險抵減項目</w:t>
      </w:r>
      <w:r>
        <w:rPr>
          <w:rFonts w:ascii="Times New Roman" w:eastAsia="標楷體" w:hAnsi="Times New Roman" w:cs="Times New Roman" w:hint="eastAsia"/>
          <w:szCs w:val="24"/>
        </w:rPr>
        <w:t>成效與分數</w:t>
      </w:r>
      <w:r w:rsidR="00362838">
        <w:rPr>
          <w:rFonts w:ascii="Times New Roman" w:eastAsia="標楷體" w:hAnsi="Times New Roman" w:cs="Times New Roman" w:hint="eastAsia"/>
          <w:szCs w:val="24"/>
        </w:rPr>
        <w:t>如下</w:t>
      </w:r>
      <w:r>
        <w:rPr>
          <w:rFonts w:ascii="Times New Roman" w:eastAsia="標楷體" w:hAnsi="Times New Roman" w:cs="Times New Roman" w:hint="eastAsia"/>
          <w:szCs w:val="24"/>
        </w:rPr>
        <w:t>表所示</w:t>
      </w:r>
      <w:r w:rsidR="00362838">
        <w:rPr>
          <w:rFonts w:ascii="Times New Roman" w:eastAsia="標楷體" w:hAnsi="Times New Roman" w:cs="Times New Roman" w:hint="eastAsia"/>
          <w:szCs w:val="24"/>
        </w:rPr>
        <w:t>：</w:t>
      </w:r>
    </w:p>
    <w:p w:rsidR="00362838" w:rsidRPr="00E87FE2" w:rsidRDefault="00362838" w:rsidP="00362838">
      <w:pPr>
        <w:ind w:left="480"/>
        <w:rPr>
          <w:rFonts w:ascii="Times New Roman" w:eastAsia="標楷體" w:hAnsi="Times New Roman" w:cs="Times New Roman"/>
          <w:szCs w:val="24"/>
        </w:rPr>
      </w:pPr>
    </w:p>
    <w:tbl>
      <w:tblPr>
        <w:tblStyle w:val="ad"/>
        <w:tblW w:w="10490" w:type="dxa"/>
        <w:tblInd w:w="-1026" w:type="dxa"/>
        <w:tblLayout w:type="fixed"/>
        <w:tblLook w:val="04A0"/>
      </w:tblPr>
      <w:tblGrid>
        <w:gridCol w:w="1686"/>
        <w:gridCol w:w="1113"/>
        <w:gridCol w:w="1346"/>
        <w:gridCol w:w="50"/>
        <w:gridCol w:w="2468"/>
        <w:gridCol w:w="14"/>
        <w:gridCol w:w="15"/>
        <w:gridCol w:w="1855"/>
        <w:gridCol w:w="1943"/>
      </w:tblGrid>
      <w:tr w:rsidR="00362838" w:rsidRPr="008333F5" w:rsidTr="005C1AFF">
        <w:tc>
          <w:tcPr>
            <w:tcW w:w="10490" w:type="dxa"/>
            <w:gridSpan w:val="9"/>
            <w:shd w:val="clear" w:color="auto" w:fill="C6D9F1" w:themeFill="text2"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b/>
                <w:sz w:val="18"/>
                <w:szCs w:val="18"/>
              </w:rPr>
              <w:t>[-]</w:t>
            </w:r>
            <w:r w:rsidRPr="008333F5">
              <w:rPr>
                <w:rFonts w:ascii="Times New Roman" w:eastAsia="標楷體" w:hAnsi="Times New Roman" w:hint="eastAsia"/>
                <w:b/>
                <w:sz w:val="18"/>
                <w:szCs w:val="18"/>
              </w:rPr>
              <w:t>年度風險抵減成效</w:t>
            </w:r>
          </w:p>
        </w:tc>
      </w:tr>
      <w:tr w:rsidR="00362838" w:rsidRPr="008333F5" w:rsidTr="005C1AFF">
        <w:tc>
          <w:tcPr>
            <w:tcW w:w="2799" w:type="dxa"/>
            <w:gridSpan w:val="2"/>
            <w:shd w:val="clear" w:color="auto" w:fill="C6D9F1" w:themeFill="text2"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風險抵減項目</w:t>
            </w:r>
          </w:p>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shd w:val="clear" w:color="auto" w:fill="C6D9F1" w:themeFill="text2" w:themeFillTint="33"/>
            <w:vAlign w:val="center"/>
          </w:tcPr>
          <w:p w:rsidR="00362838" w:rsidRPr="008333F5" w:rsidRDefault="008837FB" w:rsidP="005C1AFF">
            <w:pPr>
              <w:widowControl/>
              <w:spacing w:line="240" w:lineRule="exact"/>
              <w:jc w:val="center"/>
              <w:rPr>
                <w:rFonts w:ascii="Times New Roman" w:eastAsia="標楷體" w:hAnsi="Times New Roman"/>
                <w:sz w:val="18"/>
                <w:szCs w:val="18"/>
              </w:rPr>
            </w:pPr>
            <w:r>
              <w:rPr>
                <w:rFonts w:ascii="Times New Roman" w:eastAsia="標楷體" w:hAnsi="Times New Roman" w:hint="eastAsia"/>
                <w:sz w:val="18"/>
                <w:szCs w:val="18"/>
              </w:rPr>
              <w:t>項目</w:t>
            </w:r>
            <w:r w:rsidR="00362838" w:rsidRPr="008333F5">
              <w:rPr>
                <w:rFonts w:ascii="Times New Roman" w:eastAsia="標楷體" w:hAnsi="Times New Roman" w:hint="eastAsia"/>
                <w:sz w:val="18"/>
                <w:szCs w:val="18"/>
              </w:rPr>
              <w:t>比重</w:t>
            </w:r>
          </w:p>
        </w:tc>
        <w:tc>
          <w:tcPr>
            <w:tcW w:w="2482" w:type="dxa"/>
            <w:gridSpan w:val="2"/>
            <w:shd w:val="clear" w:color="auto" w:fill="C6D9F1" w:themeFill="text2"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風險抵減內容</w:t>
            </w:r>
          </w:p>
        </w:tc>
        <w:tc>
          <w:tcPr>
            <w:tcW w:w="1870" w:type="dxa"/>
            <w:gridSpan w:val="2"/>
            <w:shd w:val="clear" w:color="auto" w:fill="C6D9F1" w:themeFill="text2" w:themeFillTint="33"/>
            <w:vAlign w:val="center"/>
          </w:tcPr>
          <w:p w:rsidR="00362838" w:rsidRPr="008333F5" w:rsidRDefault="008837FB" w:rsidP="005C1AFF">
            <w:pPr>
              <w:widowControl/>
              <w:spacing w:line="240" w:lineRule="exact"/>
              <w:jc w:val="center"/>
              <w:rPr>
                <w:rFonts w:ascii="Times New Roman" w:eastAsia="標楷體" w:hAnsi="Times New Roman"/>
                <w:sz w:val="18"/>
                <w:szCs w:val="18"/>
              </w:rPr>
            </w:pPr>
            <w:r>
              <w:rPr>
                <w:rFonts w:ascii="Times New Roman" w:eastAsia="標楷體" w:hAnsi="Times New Roman" w:hint="eastAsia"/>
                <w:sz w:val="18"/>
                <w:szCs w:val="18"/>
              </w:rPr>
              <w:t>內容</w:t>
            </w:r>
            <w:r w:rsidR="00362838" w:rsidRPr="008333F5">
              <w:rPr>
                <w:rFonts w:ascii="Times New Roman" w:eastAsia="標楷體" w:hAnsi="Times New Roman" w:hint="eastAsia"/>
                <w:sz w:val="18"/>
                <w:szCs w:val="18"/>
              </w:rPr>
              <w:t>比重</w:t>
            </w:r>
          </w:p>
        </w:tc>
        <w:tc>
          <w:tcPr>
            <w:tcW w:w="1943" w:type="dxa"/>
            <w:shd w:val="clear" w:color="auto" w:fill="C6D9F1" w:themeFill="text2" w:themeFillTint="33"/>
            <w:vAlign w:val="center"/>
          </w:tcPr>
          <w:p w:rsidR="00362838" w:rsidRPr="008333F5" w:rsidRDefault="00362838">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抵減分數</w:t>
            </w:r>
          </w:p>
        </w:tc>
      </w:tr>
      <w:tr w:rsidR="00362838" w:rsidRPr="008333F5" w:rsidTr="005C1AFF">
        <w:tc>
          <w:tcPr>
            <w:tcW w:w="1686" w:type="dxa"/>
            <w:vMerge w:val="restart"/>
            <w:tcBorders>
              <w:top w:val="single" w:sz="6" w:space="0" w:color="auto"/>
            </w:tcBorders>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業務基礎風險抵減項目</w:t>
            </w:r>
          </w:p>
          <w:p w:rsidR="00362838" w:rsidRPr="008333F5" w:rsidRDefault="00362838" w:rsidP="005C1AFF">
            <w:pPr>
              <w:widowControl/>
              <w:spacing w:line="240" w:lineRule="exact"/>
              <w:jc w:val="center"/>
              <w:rPr>
                <w:rFonts w:ascii="Times New Roman" w:eastAsia="標楷體" w:hAnsi="Times New Roman"/>
                <w:sz w:val="18"/>
                <w:szCs w:val="18"/>
              </w:rPr>
            </w:pPr>
          </w:p>
        </w:tc>
        <w:tc>
          <w:tcPr>
            <w:tcW w:w="1113" w:type="dxa"/>
            <w:vMerge w:val="restart"/>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產品及服務風險抵減項目</w:t>
            </w:r>
          </w:p>
        </w:tc>
        <w:tc>
          <w:tcPr>
            <w:tcW w:w="1396" w:type="dxa"/>
            <w:gridSpan w:val="2"/>
            <w:vMerge w:val="restart"/>
            <w:shd w:val="clear" w:color="auto" w:fill="DAEEF3" w:themeFill="accent5" w:themeFillTint="33"/>
            <w:vAlign w:val="center"/>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[15%]</w:t>
            </w: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訂定相關風險管理措施</w:t>
            </w:r>
          </w:p>
        </w:tc>
        <w:tc>
          <w:tcPr>
            <w:tcW w:w="1870" w:type="dxa"/>
            <w:gridSpan w:val="2"/>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241"/>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持續監控及測試與監督</w:t>
            </w:r>
          </w:p>
        </w:tc>
        <w:tc>
          <w:tcPr>
            <w:tcW w:w="1870" w:type="dxa"/>
            <w:gridSpan w:val="2"/>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442"/>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新種產品及服務之風險評估</w:t>
            </w:r>
          </w:p>
        </w:tc>
        <w:tc>
          <w:tcPr>
            <w:tcW w:w="1870" w:type="dxa"/>
            <w:gridSpan w:val="2"/>
            <w:shd w:val="clear" w:color="auto" w:fill="DAEEF3" w:themeFill="accent5" w:themeFillTint="33"/>
          </w:tcPr>
          <w:p w:rsidR="00362838" w:rsidRPr="004D007A"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223"/>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記錄保存</w:t>
            </w:r>
          </w:p>
        </w:tc>
        <w:tc>
          <w:tcPr>
            <w:tcW w:w="1870" w:type="dxa"/>
            <w:gridSpan w:val="2"/>
            <w:shd w:val="clear" w:color="auto" w:fill="DAEEF3" w:themeFill="accent5" w:themeFillTint="33"/>
          </w:tcPr>
          <w:p w:rsidR="00362838" w:rsidRPr="004D007A"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5748" w:type="dxa"/>
            <w:gridSpan w:val="6"/>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r w:rsidRPr="008333F5">
              <w:rPr>
                <w:rFonts w:ascii="Times New Roman" w:eastAsia="標楷體" w:hAnsi="Times New Roman" w:hint="eastAsia"/>
                <w:sz w:val="18"/>
                <w:szCs w:val="18"/>
              </w:rPr>
              <w:t>針對產品及服務風險抵減項目之分數</w:t>
            </w:r>
          </w:p>
        </w:tc>
        <w:tc>
          <w:tcPr>
            <w:tcW w:w="1943" w:type="dxa"/>
            <w:shd w:val="clear" w:color="auto" w:fill="DAEEF3" w:themeFill="accent5" w:themeFillTint="33"/>
          </w:tcPr>
          <w:p w:rsidR="00362838" w:rsidRPr="008333F5" w:rsidRDefault="006A7DF1"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0.3</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val="restart"/>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交易及支付管道風險抵減項目</w:t>
            </w:r>
          </w:p>
        </w:tc>
        <w:tc>
          <w:tcPr>
            <w:tcW w:w="1346" w:type="dxa"/>
            <w:vMerge w:val="restart"/>
            <w:shd w:val="clear" w:color="auto" w:fill="DAEEF3" w:themeFill="accent5" w:themeFillTint="33"/>
            <w:vAlign w:val="center"/>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[30%]</w:t>
            </w: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訂定相關風險管理措施</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598"/>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確認客戶身分前之是否建立業務關係之機制</w:t>
            </w:r>
          </w:p>
        </w:tc>
        <w:tc>
          <w:tcPr>
            <w:tcW w:w="1884" w:type="dxa"/>
            <w:gridSpan w:val="3"/>
            <w:shd w:val="clear" w:color="auto" w:fill="DAEEF3" w:themeFill="accent5" w:themeFillTint="33"/>
          </w:tcPr>
          <w:p w:rsidR="00362838" w:rsidRPr="008333F5" w:rsidRDefault="00362838" w:rsidP="005C1AFF">
            <w:pPr>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交易監控</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交易申報</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測試與監督</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記錄保存</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5748" w:type="dxa"/>
            <w:gridSpan w:val="6"/>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r w:rsidRPr="008333F5">
              <w:rPr>
                <w:rFonts w:ascii="Times New Roman" w:eastAsia="標楷體" w:hAnsi="Times New Roman" w:hint="eastAsia"/>
                <w:sz w:val="18"/>
                <w:szCs w:val="18"/>
              </w:rPr>
              <w:t>針對交易及支付管道風險抵減項目之分數</w:t>
            </w:r>
          </w:p>
        </w:tc>
        <w:tc>
          <w:tcPr>
            <w:tcW w:w="1943" w:type="dxa"/>
            <w:shd w:val="clear" w:color="auto" w:fill="DAEEF3" w:themeFill="accent5" w:themeFillTint="33"/>
          </w:tcPr>
          <w:p w:rsidR="00362838" w:rsidRPr="008333F5" w:rsidRDefault="006A7DF1"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0.6</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6861" w:type="dxa"/>
            <w:gridSpan w:val="7"/>
            <w:shd w:val="clear" w:color="auto" w:fill="DAEEF3" w:themeFill="accent5" w:themeFillTint="33"/>
          </w:tcPr>
          <w:p w:rsidR="00362838" w:rsidRPr="004D007A" w:rsidRDefault="00362838" w:rsidP="005C1AFF">
            <w:pPr>
              <w:widowControl/>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業務基礎風險抵減項目之總分</w:t>
            </w:r>
          </w:p>
        </w:tc>
        <w:tc>
          <w:tcPr>
            <w:tcW w:w="1943" w:type="dxa"/>
            <w:shd w:val="clear" w:color="auto" w:fill="DAEEF3" w:themeFill="accent5" w:themeFillTint="33"/>
          </w:tcPr>
          <w:p w:rsidR="00362838" w:rsidRPr="004D007A" w:rsidRDefault="00C56DDF" w:rsidP="005C1AFF">
            <w:pPr>
              <w:widowControl/>
              <w:spacing w:line="240" w:lineRule="exact"/>
              <w:rPr>
                <w:rFonts w:ascii="Times New Roman" w:eastAsia="標楷體" w:hAnsi="Times New Roman"/>
                <w:b/>
                <w:sz w:val="18"/>
                <w:szCs w:val="18"/>
              </w:rPr>
            </w:pPr>
            <w:r w:rsidRPr="004D007A">
              <w:rPr>
                <w:rFonts w:ascii="Times New Roman" w:eastAsia="標楷體" w:hAnsi="Times New Roman"/>
                <w:b/>
                <w:sz w:val="18"/>
                <w:szCs w:val="18"/>
              </w:rPr>
              <w:t>0.9</w:t>
            </w:r>
          </w:p>
        </w:tc>
      </w:tr>
      <w:tr w:rsidR="00362838" w:rsidRPr="008333F5" w:rsidTr="004D007A">
        <w:trPr>
          <w:trHeight w:val="186"/>
        </w:trPr>
        <w:tc>
          <w:tcPr>
            <w:tcW w:w="2799" w:type="dxa"/>
            <w:gridSpan w:val="2"/>
            <w:vMerge w:val="restart"/>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地域風險抵減項目</w:t>
            </w:r>
          </w:p>
          <w:p w:rsidR="00362838" w:rsidRPr="008333F5" w:rsidRDefault="00362838" w:rsidP="005C1AFF">
            <w:pPr>
              <w:widowControl/>
              <w:spacing w:line="240" w:lineRule="exact"/>
              <w:ind w:right="220"/>
              <w:jc w:val="center"/>
              <w:rPr>
                <w:rFonts w:ascii="Times New Roman" w:eastAsia="標楷體" w:hAnsi="Times New Roman"/>
                <w:sz w:val="18"/>
                <w:szCs w:val="18"/>
              </w:rPr>
            </w:pPr>
          </w:p>
        </w:tc>
        <w:tc>
          <w:tcPr>
            <w:tcW w:w="1346" w:type="dxa"/>
            <w:vMerge w:val="restart"/>
            <w:shd w:val="clear" w:color="auto" w:fill="DAEEF3" w:themeFill="accent5" w:themeFillTint="33"/>
            <w:vAlign w:val="center"/>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[5%]</w:t>
            </w:r>
          </w:p>
        </w:tc>
        <w:tc>
          <w:tcPr>
            <w:tcW w:w="2547" w:type="dxa"/>
            <w:gridSpan w:val="4"/>
            <w:tcBorders>
              <w:bottom w:val="single" w:sz="6" w:space="0" w:color="auto"/>
            </w:tcBorders>
            <w:shd w:val="clear" w:color="auto" w:fill="DAEEF3" w:themeFill="accent5" w:themeFillTint="33"/>
          </w:tcPr>
          <w:p w:rsidR="00362838" w:rsidRPr="008333F5" w:rsidRDefault="00362838" w:rsidP="005C1AFF">
            <w:pPr>
              <w:pStyle w:val="a3"/>
              <w:widowControl/>
              <w:numPr>
                <w:ilvl w:val="0"/>
                <w:numId w:val="60"/>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高風險國家之認定</w:t>
            </w:r>
          </w:p>
        </w:tc>
        <w:tc>
          <w:tcPr>
            <w:tcW w:w="1855" w:type="dxa"/>
            <w:tcBorders>
              <w:bottom w:val="single" w:sz="6" w:space="0" w:color="auto"/>
            </w:tcBorders>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[50%]</w:t>
            </w:r>
          </w:p>
        </w:tc>
        <w:tc>
          <w:tcPr>
            <w:tcW w:w="1943" w:type="dxa"/>
            <w:tcBorders>
              <w:bottom w:val="single" w:sz="6" w:space="0" w:color="auto"/>
            </w:tcBorders>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240"/>
        </w:trPr>
        <w:tc>
          <w:tcPr>
            <w:tcW w:w="2799" w:type="dxa"/>
            <w:gridSpan w:val="2"/>
            <w:vMerge/>
            <w:shd w:val="clear" w:color="auto" w:fill="DAEEF3" w:themeFill="accent5" w:themeFillTint="33"/>
          </w:tcPr>
          <w:p w:rsidR="00362838" w:rsidRPr="008333F5" w:rsidRDefault="00362838" w:rsidP="005C1AFF">
            <w:pPr>
              <w:widowControl/>
              <w:spacing w:line="240" w:lineRule="exact"/>
              <w:ind w:right="220"/>
              <w:jc w:val="right"/>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47" w:type="dxa"/>
            <w:gridSpan w:val="4"/>
            <w:tcBorders>
              <w:top w:val="single" w:sz="6" w:space="0" w:color="auto"/>
            </w:tcBorders>
            <w:shd w:val="clear" w:color="auto" w:fill="DAEEF3" w:themeFill="accent5" w:themeFillTint="33"/>
          </w:tcPr>
          <w:p w:rsidR="00362838" w:rsidRPr="008333F5" w:rsidRDefault="00362838" w:rsidP="005C1AFF">
            <w:pPr>
              <w:pStyle w:val="a3"/>
              <w:widowControl/>
              <w:numPr>
                <w:ilvl w:val="0"/>
                <w:numId w:val="60"/>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國外分（子）公司就</w:t>
            </w:r>
            <w:r w:rsidRPr="008333F5">
              <w:rPr>
                <w:rFonts w:ascii="Times New Roman" w:eastAsia="標楷體" w:hAnsi="Times New Roman"/>
                <w:sz w:val="18"/>
                <w:szCs w:val="18"/>
              </w:rPr>
              <w:t>AML</w:t>
            </w:r>
            <w:r w:rsidRPr="008333F5">
              <w:rPr>
                <w:rFonts w:ascii="Times New Roman" w:eastAsia="標楷體" w:hAnsi="Times New Roman" w:hint="eastAsia"/>
                <w:sz w:val="18"/>
                <w:szCs w:val="18"/>
              </w:rPr>
              <w:t>之執行</w:t>
            </w:r>
          </w:p>
        </w:tc>
        <w:tc>
          <w:tcPr>
            <w:tcW w:w="1855" w:type="dxa"/>
            <w:tcBorders>
              <w:top w:val="single" w:sz="6" w:space="0" w:color="auto"/>
            </w:tcBorders>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[50%]</w:t>
            </w:r>
          </w:p>
        </w:tc>
        <w:tc>
          <w:tcPr>
            <w:tcW w:w="1943" w:type="dxa"/>
            <w:tcBorders>
              <w:top w:val="single" w:sz="6" w:space="0" w:color="auto"/>
            </w:tcBorders>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1</w:t>
            </w:r>
          </w:p>
        </w:tc>
      </w:tr>
      <w:tr w:rsidR="00362838" w:rsidRPr="008333F5" w:rsidTr="005C1AFF">
        <w:trPr>
          <w:trHeight w:val="240"/>
        </w:trPr>
        <w:tc>
          <w:tcPr>
            <w:tcW w:w="2799" w:type="dxa"/>
            <w:gridSpan w:val="2"/>
            <w:vMerge/>
            <w:shd w:val="clear" w:color="auto" w:fill="DAEEF3" w:themeFill="accent5" w:themeFillTint="33"/>
          </w:tcPr>
          <w:p w:rsidR="00362838" w:rsidRPr="008333F5" w:rsidRDefault="00362838" w:rsidP="005C1AFF">
            <w:pPr>
              <w:widowControl/>
              <w:spacing w:line="240" w:lineRule="exact"/>
              <w:ind w:right="220"/>
              <w:jc w:val="right"/>
              <w:rPr>
                <w:rFonts w:ascii="Times New Roman" w:eastAsia="標楷體" w:hAnsi="Times New Roman"/>
                <w:sz w:val="18"/>
                <w:szCs w:val="18"/>
              </w:rPr>
            </w:pPr>
          </w:p>
        </w:tc>
        <w:tc>
          <w:tcPr>
            <w:tcW w:w="5748" w:type="dxa"/>
            <w:gridSpan w:val="6"/>
            <w:shd w:val="clear" w:color="auto" w:fill="DAEEF3" w:themeFill="accent5" w:themeFillTint="33"/>
          </w:tcPr>
          <w:p w:rsidR="00362838" w:rsidRPr="004D007A" w:rsidRDefault="00362838" w:rsidP="005C1AFF">
            <w:pPr>
              <w:widowControl/>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針對地域風險抵減項目之分數</w:t>
            </w:r>
          </w:p>
        </w:tc>
        <w:tc>
          <w:tcPr>
            <w:tcW w:w="1943" w:type="dxa"/>
            <w:shd w:val="clear" w:color="auto" w:fill="DAEEF3" w:themeFill="accent5" w:themeFillTint="33"/>
          </w:tcPr>
          <w:p w:rsidR="00362838" w:rsidRPr="004D007A" w:rsidRDefault="00C56DDF" w:rsidP="005C1AFF">
            <w:pPr>
              <w:widowControl/>
              <w:spacing w:line="240" w:lineRule="exact"/>
              <w:rPr>
                <w:rFonts w:ascii="Times New Roman" w:eastAsia="標楷體" w:hAnsi="Times New Roman"/>
                <w:b/>
                <w:sz w:val="18"/>
                <w:szCs w:val="18"/>
              </w:rPr>
            </w:pPr>
            <w:r w:rsidRPr="004D007A">
              <w:rPr>
                <w:rFonts w:ascii="Times New Roman" w:eastAsia="標楷體" w:hAnsi="Times New Roman"/>
                <w:b/>
                <w:sz w:val="18"/>
                <w:szCs w:val="18"/>
              </w:rPr>
              <w:t>0.</w:t>
            </w:r>
            <w:r w:rsidR="00967689">
              <w:rPr>
                <w:rFonts w:ascii="Times New Roman" w:eastAsia="標楷體" w:hAnsi="Times New Roman"/>
                <w:b/>
                <w:sz w:val="18"/>
                <w:szCs w:val="18"/>
              </w:rPr>
              <w:t>0</w:t>
            </w:r>
            <w:r w:rsidR="00967689">
              <w:rPr>
                <w:rFonts w:ascii="Times New Roman" w:eastAsia="標楷體" w:hAnsi="Times New Roman" w:hint="eastAsia"/>
                <w:b/>
                <w:sz w:val="18"/>
                <w:szCs w:val="18"/>
              </w:rPr>
              <w:t>8</w:t>
            </w:r>
          </w:p>
        </w:tc>
      </w:tr>
      <w:tr w:rsidR="00C56DDF" w:rsidRPr="008333F5" w:rsidTr="005C1AFF">
        <w:tc>
          <w:tcPr>
            <w:tcW w:w="2799" w:type="dxa"/>
            <w:gridSpan w:val="2"/>
            <w:vMerge w:val="restart"/>
            <w:tcBorders>
              <w:right w:val="single" w:sz="6" w:space="0" w:color="auto"/>
            </w:tcBorders>
            <w:shd w:val="clear" w:color="auto" w:fill="E5DFEC" w:themeFill="accent4" w:themeFillTint="33"/>
          </w:tcPr>
          <w:p w:rsidR="00C56DDF" w:rsidRPr="008333F5" w:rsidRDefault="00C56DDF"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客戶風險抵減項目</w:t>
            </w:r>
          </w:p>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val="restart"/>
            <w:tcBorders>
              <w:left w:val="single" w:sz="6" w:space="0" w:color="auto"/>
              <w:right w:val="single" w:sz="6" w:space="0" w:color="auto"/>
            </w:tcBorders>
            <w:shd w:val="clear" w:color="auto" w:fill="E5DFEC" w:themeFill="accent4" w:themeFillTint="33"/>
            <w:vAlign w:val="center"/>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[30%]</w:t>
            </w: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訂定相關風險管理措施</w:t>
            </w:r>
          </w:p>
        </w:tc>
        <w:tc>
          <w:tcPr>
            <w:tcW w:w="1870" w:type="dxa"/>
            <w:gridSpan w:val="2"/>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客戶名稱檢核機制</w:t>
            </w:r>
          </w:p>
        </w:tc>
        <w:tc>
          <w:tcPr>
            <w:tcW w:w="1870" w:type="dxa"/>
            <w:gridSpan w:val="2"/>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確認客戶身分</w:t>
            </w:r>
          </w:p>
        </w:tc>
        <w:tc>
          <w:tcPr>
            <w:tcW w:w="1870" w:type="dxa"/>
            <w:gridSpan w:val="2"/>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進行加強客戶審查措施</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重要政治性職務人士之控管</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持續審查</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記錄保存</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測試與監督</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4D007A">
        <w:trPr>
          <w:trHeight w:val="209"/>
        </w:trPr>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5748" w:type="dxa"/>
            <w:gridSpan w:val="6"/>
            <w:tcBorders>
              <w:left w:val="single" w:sz="6" w:space="0" w:color="auto"/>
            </w:tcBorders>
            <w:shd w:val="clear" w:color="auto" w:fill="E5DFEC" w:themeFill="accent4" w:themeFillTint="33"/>
          </w:tcPr>
          <w:p w:rsidR="00C56DDF" w:rsidRPr="004D007A" w:rsidRDefault="00C56DDF" w:rsidP="004D007A">
            <w:pPr>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客戶風險抵減項目之分數</w:t>
            </w:r>
          </w:p>
        </w:tc>
        <w:tc>
          <w:tcPr>
            <w:tcW w:w="1943" w:type="dxa"/>
            <w:shd w:val="clear" w:color="auto" w:fill="E5DFEC" w:themeFill="accent4" w:themeFillTint="33"/>
            <w:vAlign w:val="center"/>
          </w:tcPr>
          <w:p w:rsidR="00C56DDF" w:rsidRPr="004D007A" w:rsidRDefault="00D16EE3" w:rsidP="005C1AFF">
            <w:pPr>
              <w:widowControl/>
              <w:spacing w:line="240" w:lineRule="exact"/>
              <w:rPr>
                <w:rFonts w:ascii="Times New Roman" w:eastAsia="標楷體" w:hAnsi="Times New Roman"/>
                <w:b/>
                <w:sz w:val="18"/>
                <w:szCs w:val="18"/>
              </w:rPr>
            </w:pPr>
            <w:r w:rsidRPr="008333F5">
              <w:rPr>
                <w:rFonts w:ascii="Times New Roman" w:eastAsia="標楷體" w:hAnsi="Times New Roman"/>
                <w:b/>
                <w:sz w:val="18"/>
                <w:szCs w:val="18"/>
              </w:rPr>
              <w:t>0.6</w:t>
            </w:r>
          </w:p>
        </w:tc>
      </w:tr>
      <w:tr w:rsidR="00C56DDF" w:rsidRPr="008333F5" w:rsidTr="004D007A">
        <w:trPr>
          <w:trHeight w:val="89"/>
        </w:trPr>
        <w:tc>
          <w:tcPr>
            <w:tcW w:w="2799" w:type="dxa"/>
            <w:gridSpan w:val="2"/>
            <w:vMerge w:val="restart"/>
            <w:tcBorders>
              <w:top w:val="single" w:sz="6" w:space="0" w:color="auto"/>
            </w:tcBorders>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整體風險抵減項目</w:t>
            </w:r>
          </w:p>
        </w:tc>
        <w:tc>
          <w:tcPr>
            <w:tcW w:w="1396" w:type="dxa"/>
            <w:gridSpan w:val="2"/>
            <w:vMerge w:val="restart"/>
            <w:tcBorders>
              <w:top w:val="single" w:sz="6" w:space="0" w:color="auto"/>
              <w:left w:val="single" w:sz="6" w:space="0" w:color="auto"/>
            </w:tcBorders>
            <w:shd w:val="clear" w:color="auto" w:fill="B6DDE8" w:themeFill="accent5" w:themeFillTint="66"/>
            <w:vAlign w:val="center"/>
          </w:tcPr>
          <w:p w:rsidR="00C56DDF" w:rsidRPr="008333F5" w:rsidRDefault="00C56DDF" w:rsidP="004D007A">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[20%]</w:t>
            </w: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w:t>
            </w:r>
            <w:r w:rsidRPr="008333F5">
              <w:rPr>
                <w:rFonts w:ascii="Times New Roman" w:eastAsia="標楷體" w:hAnsi="Times New Roman"/>
                <w:sz w:val="18"/>
                <w:szCs w:val="18"/>
              </w:rPr>
              <w:t>AML/CFT</w:t>
            </w:r>
            <w:r w:rsidRPr="008333F5">
              <w:rPr>
                <w:rFonts w:ascii="Times New Roman" w:eastAsia="標楷體" w:hAnsi="Times New Roman" w:hint="eastAsia"/>
                <w:sz w:val="18"/>
                <w:szCs w:val="18"/>
              </w:rPr>
              <w:t>相關內部作業制度與規範</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rPr>
          <w:trHeight w:val="164"/>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tcBorders>
              <w:left w:val="single" w:sz="6" w:space="0" w:color="auto"/>
            </w:tcBorders>
            <w:shd w:val="clear" w:color="auto" w:fill="B6DDE8" w:themeFill="accent5" w:themeFillTint="66"/>
          </w:tcPr>
          <w:p w:rsidR="00C56DDF" w:rsidRPr="004D007A" w:rsidRDefault="00C56DDF" w:rsidP="005C1AFF">
            <w:pPr>
              <w:spacing w:line="240" w:lineRule="exact"/>
              <w:ind w:right="720"/>
              <w:jc w:val="right"/>
              <w:rPr>
                <w:rFonts w:ascii="Times New Roman" w:eastAsia="標楷體" w:hAnsi="Times New Roman"/>
                <w:sz w:val="18"/>
                <w:szCs w:val="18"/>
              </w:rPr>
            </w:pP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治理與監督</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top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rPr>
          <w:trHeight w:val="106"/>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tcBorders>
              <w:left w:val="single" w:sz="6" w:space="0" w:color="auto"/>
            </w:tcBorders>
            <w:shd w:val="clear" w:color="auto" w:fill="B6DDE8" w:themeFill="accent5" w:themeFillTint="66"/>
          </w:tcPr>
          <w:p w:rsidR="00C56DDF" w:rsidRPr="004D007A" w:rsidRDefault="00C56DDF" w:rsidP="005C1AFF">
            <w:pPr>
              <w:spacing w:line="240" w:lineRule="exact"/>
              <w:ind w:right="720"/>
              <w:jc w:val="right"/>
              <w:rPr>
                <w:rFonts w:ascii="Times New Roman" w:eastAsia="標楷體" w:hAnsi="Times New Roman"/>
                <w:sz w:val="18"/>
                <w:szCs w:val="18"/>
              </w:rPr>
            </w:pP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內部控制制度之執行及稽核</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top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rPr>
          <w:trHeight w:val="180"/>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tcBorders>
              <w:left w:val="single" w:sz="6" w:space="0" w:color="auto"/>
            </w:tcBorders>
            <w:shd w:val="clear" w:color="auto" w:fill="B6DDE8" w:themeFill="accent5" w:themeFillTint="66"/>
          </w:tcPr>
          <w:p w:rsidR="00C56DDF" w:rsidRPr="004D007A" w:rsidRDefault="00C56DDF" w:rsidP="005C1AFF">
            <w:pPr>
              <w:spacing w:line="240" w:lineRule="exact"/>
              <w:ind w:right="720"/>
              <w:jc w:val="right"/>
              <w:rPr>
                <w:rFonts w:ascii="Times New Roman" w:eastAsia="標楷體" w:hAnsi="Times New Roman"/>
                <w:sz w:val="18"/>
                <w:szCs w:val="18"/>
              </w:rPr>
            </w:pP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員工任用及訓練</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top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1</w:t>
            </w:r>
          </w:p>
        </w:tc>
      </w:tr>
      <w:tr w:rsidR="00C56DDF" w:rsidRPr="008333F5" w:rsidTr="00015190">
        <w:trPr>
          <w:trHeight w:val="193"/>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5748" w:type="dxa"/>
            <w:gridSpan w:val="6"/>
            <w:tcBorders>
              <w:left w:val="single" w:sz="6" w:space="0" w:color="auto"/>
            </w:tcBorders>
            <w:shd w:val="clear" w:color="auto" w:fill="B6DDE8" w:themeFill="accent5" w:themeFillTint="66"/>
          </w:tcPr>
          <w:p w:rsidR="00C56DDF" w:rsidRPr="004D007A" w:rsidRDefault="00C56DDF" w:rsidP="005C1AFF">
            <w:pPr>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整體風險抵減項目之分數</w:t>
            </w:r>
          </w:p>
        </w:tc>
        <w:tc>
          <w:tcPr>
            <w:tcW w:w="1943" w:type="dxa"/>
            <w:tcBorders>
              <w:top w:val="single" w:sz="6" w:space="0" w:color="auto"/>
            </w:tcBorders>
            <w:shd w:val="clear" w:color="auto" w:fill="B6DDE8" w:themeFill="accent5" w:themeFillTint="66"/>
          </w:tcPr>
          <w:p w:rsidR="00C56DDF" w:rsidRPr="004D007A" w:rsidRDefault="00D16EE3" w:rsidP="005C1AFF">
            <w:pPr>
              <w:widowControl/>
              <w:spacing w:line="240" w:lineRule="exact"/>
              <w:rPr>
                <w:rFonts w:ascii="Times New Roman" w:eastAsia="標楷體" w:hAnsi="Times New Roman"/>
                <w:b/>
                <w:sz w:val="18"/>
                <w:szCs w:val="18"/>
              </w:rPr>
            </w:pPr>
            <w:r w:rsidRPr="008333F5">
              <w:rPr>
                <w:rFonts w:ascii="Times New Roman" w:eastAsia="標楷體" w:hAnsi="Times New Roman"/>
                <w:b/>
                <w:sz w:val="18"/>
                <w:szCs w:val="18"/>
              </w:rPr>
              <w:t>0.35</w:t>
            </w:r>
          </w:p>
        </w:tc>
      </w:tr>
      <w:tr w:rsidR="00362838" w:rsidRPr="00794E5B" w:rsidTr="005C1AFF">
        <w:tc>
          <w:tcPr>
            <w:tcW w:w="8547" w:type="dxa"/>
            <w:gridSpan w:val="8"/>
            <w:shd w:val="clear" w:color="auto" w:fill="FDE9D9" w:themeFill="accent6" w:themeFillTint="33"/>
          </w:tcPr>
          <w:p w:rsidR="00362838" w:rsidRPr="004D007A" w:rsidRDefault="00362838" w:rsidP="005C1AFF">
            <w:pPr>
              <w:widowControl/>
              <w:spacing w:line="240" w:lineRule="exact"/>
              <w:jc w:val="right"/>
              <w:rPr>
                <w:rFonts w:ascii="Times New Roman" w:eastAsia="標楷體" w:hAnsi="Times New Roman"/>
                <w:b/>
                <w:sz w:val="18"/>
                <w:szCs w:val="18"/>
              </w:rPr>
            </w:pPr>
            <w:r w:rsidRPr="004D007A">
              <w:rPr>
                <w:rFonts w:ascii="Times New Roman" w:eastAsia="標楷體" w:hAnsi="Times New Roman"/>
                <w:b/>
                <w:sz w:val="18"/>
                <w:szCs w:val="18"/>
              </w:rPr>
              <w:t>[-]</w:t>
            </w:r>
            <w:r w:rsidRPr="004D007A">
              <w:rPr>
                <w:rFonts w:ascii="Times New Roman" w:eastAsia="標楷體" w:hAnsi="Times New Roman" w:hint="eastAsia"/>
                <w:b/>
                <w:sz w:val="18"/>
                <w:szCs w:val="18"/>
              </w:rPr>
              <w:t>年度風險抵減分數</w:t>
            </w:r>
          </w:p>
        </w:tc>
        <w:tc>
          <w:tcPr>
            <w:tcW w:w="1943" w:type="dxa"/>
            <w:shd w:val="clear" w:color="auto" w:fill="FDE9D9" w:themeFill="accent6" w:themeFillTint="33"/>
          </w:tcPr>
          <w:p w:rsidR="00362838" w:rsidRPr="004D007A" w:rsidRDefault="00967689" w:rsidP="005C1AFF">
            <w:pPr>
              <w:widowControl/>
              <w:spacing w:line="240" w:lineRule="exact"/>
              <w:rPr>
                <w:rFonts w:ascii="Times New Roman" w:eastAsia="標楷體" w:hAnsi="Times New Roman"/>
                <w:b/>
                <w:sz w:val="18"/>
                <w:szCs w:val="18"/>
              </w:rPr>
            </w:pPr>
            <w:r>
              <w:rPr>
                <w:rFonts w:ascii="Times New Roman" w:eastAsia="標楷體" w:hAnsi="Times New Roman"/>
                <w:b/>
                <w:sz w:val="18"/>
                <w:szCs w:val="18"/>
              </w:rPr>
              <w:t>1.9</w:t>
            </w:r>
            <w:r>
              <w:rPr>
                <w:rFonts w:ascii="Times New Roman" w:eastAsia="標楷體" w:hAnsi="Times New Roman" w:hint="eastAsia"/>
                <w:b/>
                <w:sz w:val="18"/>
                <w:szCs w:val="18"/>
              </w:rPr>
              <w:t>3</w:t>
            </w:r>
          </w:p>
        </w:tc>
      </w:tr>
    </w:tbl>
    <w:p w:rsidR="00362838" w:rsidRDefault="00362838" w:rsidP="00362838">
      <w:pPr>
        <w:ind w:left="480"/>
        <w:rPr>
          <w:rFonts w:ascii="標楷體" w:eastAsia="標楷體" w:cs="標楷體"/>
          <w:szCs w:val="24"/>
          <w:lang w:val="zh-TW"/>
        </w:rPr>
      </w:pPr>
    </w:p>
    <w:p w:rsidR="00E93BC1" w:rsidRPr="00A80178" w:rsidRDefault="00244DF4">
      <w:pPr>
        <w:ind w:left="480"/>
        <w:rPr>
          <w:rFonts w:ascii="Times New Roman" w:eastAsia="標楷體" w:hAnsi="Times New Roman" w:cs="Times New Roman"/>
          <w:szCs w:val="24"/>
        </w:rPr>
      </w:pPr>
      <w:r w:rsidRPr="00A80178">
        <w:rPr>
          <w:rFonts w:ascii="Times New Roman" w:eastAsia="標楷體" w:hAnsi="Times New Roman" w:cs="Times New Roman"/>
          <w:szCs w:val="24"/>
          <w:lang w:val="zh-TW"/>
        </w:rPr>
        <w:t>[</w:t>
      </w:r>
      <w:r w:rsidRPr="00A80178">
        <w:rPr>
          <w:rFonts w:ascii="Times New Roman" w:eastAsia="標楷體" w:hAnsi="Times New Roman" w:cs="Times New Roman" w:hint="eastAsia"/>
          <w:szCs w:val="24"/>
          <w:lang w:val="zh-TW"/>
        </w:rPr>
        <w:t>本公司</w:t>
      </w:r>
      <w:r>
        <w:rPr>
          <w:rFonts w:ascii="Times New Roman" w:eastAsia="標楷體" w:hAnsi="Times New Roman" w:cs="Times New Roman" w:hint="eastAsia"/>
          <w:szCs w:val="24"/>
          <w:lang w:val="zh-TW"/>
        </w:rPr>
        <w:t>風險抵減成效</w:t>
      </w:r>
      <w:r w:rsidR="00D5790E">
        <w:rPr>
          <w:rFonts w:ascii="Times New Roman" w:eastAsia="標楷體" w:hAnsi="Times New Roman" w:cs="Times New Roman" w:hint="eastAsia"/>
          <w:szCs w:val="24"/>
          <w:lang w:val="zh-TW"/>
        </w:rPr>
        <w:t>之</w:t>
      </w:r>
      <w:r>
        <w:rPr>
          <w:rFonts w:ascii="Times New Roman" w:eastAsia="標楷體" w:hAnsi="Times New Roman" w:cs="Times New Roman" w:hint="eastAsia"/>
          <w:szCs w:val="24"/>
          <w:lang w:val="zh-TW"/>
        </w:rPr>
        <w:t>各抵減項目之</w:t>
      </w:r>
      <w:r w:rsidR="00D5790E">
        <w:rPr>
          <w:rFonts w:ascii="Times New Roman" w:eastAsia="標楷體" w:hAnsi="Times New Roman" w:cs="Times New Roman" w:hint="eastAsia"/>
          <w:szCs w:val="24"/>
          <w:lang w:val="zh-TW"/>
        </w:rPr>
        <w:t>項目</w:t>
      </w:r>
      <w:r>
        <w:rPr>
          <w:rFonts w:ascii="Times New Roman" w:eastAsia="標楷體" w:hAnsi="Times New Roman" w:cs="Times New Roman" w:hint="eastAsia"/>
          <w:szCs w:val="24"/>
          <w:lang w:val="zh-TW"/>
        </w:rPr>
        <w:t>比重分別為</w:t>
      </w:r>
      <w:r w:rsidRPr="0044673E">
        <w:rPr>
          <w:rFonts w:ascii="Times New Roman" w:eastAsia="標楷體" w:hAnsi="Times New Roman" w:cs="Times New Roman" w:hint="eastAsia"/>
          <w:szCs w:val="24"/>
        </w:rPr>
        <w:t>產品及服務風險抵減項目</w:t>
      </w:r>
      <w:r>
        <w:rPr>
          <w:rFonts w:ascii="Times New Roman" w:eastAsia="標楷體" w:hAnsi="Times New Roman" w:cs="Times New Roman" w:hint="eastAsia"/>
          <w:szCs w:val="24"/>
        </w:rPr>
        <w:t>15%</w:t>
      </w:r>
      <w:r>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交易及支付管道風險抵減項目</w:t>
      </w:r>
      <w:r>
        <w:rPr>
          <w:rFonts w:ascii="Times New Roman" w:eastAsia="標楷體" w:hAnsi="Times New Roman" w:cs="Times New Roman" w:hint="eastAsia"/>
          <w:szCs w:val="24"/>
        </w:rPr>
        <w:t>30%</w:t>
      </w:r>
      <w:r>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地域風險抵減項目</w:t>
      </w:r>
      <w:r>
        <w:rPr>
          <w:rFonts w:ascii="Times New Roman" w:eastAsia="標楷體" w:hAnsi="Times New Roman" w:cs="Times New Roman" w:hint="eastAsia"/>
          <w:szCs w:val="24"/>
        </w:rPr>
        <w:t>5%</w:t>
      </w:r>
      <w:r>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客戶風險抵減項</w:t>
      </w:r>
      <w:r>
        <w:rPr>
          <w:rFonts w:ascii="Times New Roman" w:eastAsia="標楷體" w:hAnsi="Times New Roman" w:cs="Times New Roman" w:hint="eastAsia"/>
          <w:szCs w:val="24"/>
        </w:rPr>
        <w:t>目</w:t>
      </w:r>
      <w:r>
        <w:rPr>
          <w:rFonts w:ascii="Times New Roman" w:eastAsia="標楷體" w:hAnsi="Times New Roman" w:cs="Times New Roman" w:hint="eastAsia"/>
          <w:szCs w:val="24"/>
        </w:rPr>
        <w:t>30%</w:t>
      </w:r>
      <w:r w:rsidR="008837FB">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整體風險抵減項目</w:t>
      </w:r>
      <w:r>
        <w:rPr>
          <w:rFonts w:ascii="Times New Roman" w:eastAsia="標楷體" w:hAnsi="Times New Roman" w:cs="Times New Roman" w:hint="eastAsia"/>
          <w:szCs w:val="24"/>
        </w:rPr>
        <w:t>20%</w:t>
      </w:r>
      <w:r w:rsidR="008837FB">
        <w:rPr>
          <w:rFonts w:ascii="Times New Roman" w:eastAsia="標楷體" w:hAnsi="Times New Roman" w:cs="Times New Roman" w:hint="eastAsia"/>
          <w:szCs w:val="24"/>
        </w:rPr>
        <w:t>。各風險抵減項目分數之計算方法係以其下各項風險抵減內容之抵減分數乘以各分配之內容比重後加總，再乘以項目比重。舉例而言，本公司</w:t>
      </w:r>
      <w:r w:rsidR="008837FB" w:rsidRPr="008837FB">
        <w:rPr>
          <w:rFonts w:ascii="Times New Roman" w:eastAsia="標楷體" w:hAnsi="Times New Roman" w:cs="Times New Roman" w:hint="eastAsia"/>
          <w:szCs w:val="24"/>
        </w:rPr>
        <w:t>產品及服務風險抵減項目</w:t>
      </w:r>
      <w:r w:rsidR="008837FB">
        <w:rPr>
          <w:rFonts w:ascii="Times New Roman" w:eastAsia="標楷體" w:hAnsi="Times New Roman" w:cs="Times New Roman" w:hint="eastAsia"/>
          <w:szCs w:val="24"/>
        </w:rPr>
        <w:t>下有四項風險抵減內容，而內容比重皆相同，因此</w:t>
      </w:r>
      <w:r w:rsidR="00D5790E">
        <w:rPr>
          <w:rFonts w:ascii="Times New Roman" w:eastAsia="標楷體" w:hAnsi="Times New Roman" w:cs="Times New Roman" w:hint="eastAsia"/>
          <w:szCs w:val="24"/>
        </w:rPr>
        <w:t>本公司</w:t>
      </w:r>
      <w:r w:rsidR="00D5790E" w:rsidRPr="00D5790E">
        <w:rPr>
          <w:rFonts w:ascii="Times New Roman" w:eastAsia="標楷體" w:hAnsi="Times New Roman" w:cs="Times New Roman" w:hint="eastAsia"/>
          <w:szCs w:val="24"/>
        </w:rPr>
        <w:t>產品及服務風險抵減項目</w:t>
      </w:r>
      <w:r w:rsidR="00D5790E">
        <w:rPr>
          <w:rFonts w:ascii="Times New Roman" w:eastAsia="標楷體" w:hAnsi="Times New Roman" w:cs="Times New Roman" w:hint="eastAsia"/>
          <w:szCs w:val="24"/>
        </w:rPr>
        <w:t>之分數即為</w:t>
      </w:r>
      <w:r w:rsidR="00D5790E">
        <w:rPr>
          <w:rFonts w:ascii="Times New Roman" w:eastAsia="標楷體" w:hAnsi="Times New Roman" w:cs="Times New Roman" w:hint="eastAsia"/>
          <w:szCs w:val="24"/>
        </w:rPr>
        <w:t>(2*25%+2*25%+2*25%+2*25%)*15%=0.3</w:t>
      </w:r>
      <w:r w:rsidR="00D5790E">
        <w:rPr>
          <w:rFonts w:ascii="Times New Roman" w:eastAsia="標楷體" w:hAnsi="Times New Roman" w:cs="Times New Roman" w:hint="eastAsia"/>
          <w:szCs w:val="24"/>
        </w:rPr>
        <w:t>；</w:t>
      </w:r>
      <w:r w:rsidR="00D5790E" w:rsidRPr="00D5790E">
        <w:rPr>
          <w:rFonts w:ascii="Times New Roman" w:eastAsia="標楷體" w:hAnsi="Times New Roman" w:cs="Times New Roman" w:hint="eastAsia"/>
          <w:szCs w:val="24"/>
        </w:rPr>
        <w:t>交易及支付管道風險抵減項目</w:t>
      </w:r>
      <w:r w:rsidR="00D5790E">
        <w:rPr>
          <w:rFonts w:ascii="Times New Roman" w:eastAsia="標楷體" w:hAnsi="Times New Roman" w:cs="Times New Roman" w:hint="eastAsia"/>
          <w:szCs w:val="24"/>
        </w:rPr>
        <w:t>下則有六項風險抵減內容，內容比重亦相同，故</w:t>
      </w:r>
      <w:r w:rsidR="00D5790E" w:rsidRPr="00D5790E">
        <w:rPr>
          <w:rFonts w:ascii="Times New Roman" w:eastAsia="標楷體" w:hAnsi="Times New Roman" w:cs="Times New Roman" w:hint="eastAsia"/>
          <w:szCs w:val="24"/>
        </w:rPr>
        <w:t>交易及支付管道風險抵減項目</w:t>
      </w:r>
      <w:r w:rsidR="00D5790E">
        <w:rPr>
          <w:rFonts w:ascii="Times New Roman" w:eastAsia="標楷體" w:hAnsi="Times New Roman" w:cs="Times New Roman" w:hint="eastAsia"/>
          <w:szCs w:val="24"/>
        </w:rPr>
        <w:t>分數為</w:t>
      </w:r>
      <w:r w:rsidR="00D5790E">
        <w:rPr>
          <w:rFonts w:ascii="Times New Roman" w:eastAsia="標楷體" w:hAnsi="Times New Roman" w:cs="Times New Roman" w:hint="eastAsia"/>
          <w:szCs w:val="24"/>
        </w:rPr>
        <w:t>(2*16.7%+2*16.7%+2*16.7%+2*16.7%+2*16.7%+2*16.7%)*30%=0.6</w:t>
      </w:r>
      <w:r w:rsidR="00D5790E">
        <w:rPr>
          <w:rFonts w:ascii="Times New Roman" w:eastAsia="標楷體" w:hAnsi="Times New Roman" w:cs="Times New Roman" w:hint="eastAsia"/>
          <w:szCs w:val="24"/>
        </w:rPr>
        <w:t>。</w:t>
      </w:r>
      <w:r w:rsidR="00D5790E" w:rsidRPr="00D5790E">
        <w:rPr>
          <w:rFonts w:ascii="Times New Roman" w:eastAsia="標楷體" w:hAnsi="Times New Roman" w:cs="Times New Roman" w:hint="eastAsia"/>
          <w:szCs w:val="24"/>
        </w:rPr>
        <w:t>業務基礎風險抵減項目之總分</w:t>
      </w:r>
      <w:r w:rsidR="00D5790E">
        <w:rPr>
          <w:rFonts w:ascii="Times New Roman" w:eastAsia="標楷體" w:hAnsi="Times New Roman" w:cs="Times New Roman" w:hint="eastAsia"/>
          <w:szCs w:val="24"/>
        </w:rPr>
        <w:t>，則為</w:t>
      </w:r>
      <w:r w:rsidR="00D5790E" w:rsidRPr="00D5790E">
        <w:rPr>
          <w:rFonts w:ascii="Times New Roman" w:eastAsia="標楷體" w:hAnsi="Times New Roman" w:cs="Times New Roman" w:hint="eastAsia"/>
          <w:szCs w:val="24"/>
        </w:rPr>
        <w:t>產品及服務風險抵減項目</w:t>
      </w:r>
      <w:r w:rsidR="00D5790E">
        <w:rPr>
          <w:rFonts w:ascii="Times New Roman" w:eastAsia="標楷體" w:hAnsi="Times New Roman" w:cs="Times New Roman" w:hint="eastAsia"/>
          <w:szCs w:val="24"/>
        </w:rPr>
        <w:t>分數與</w:t>
      </w:r>
      <w:r w:rsidR="00D5790E" w:rsidRPr="00D5790E">
        <w:rPr>
          <w:rFonts w:ascii="Times New Roman" w:eastAsia="標楷體" w:hAnsi="Times New Roman" w:cs="Times New Roman" w:hint="eastAsia"/>
          <w:szCs w:val="24"/>
        </w:rPr>
        <w:t>交易及支付管道風險抵減項目</w:t>
      </w:r>
      <w:r w:rsidR="00D5790E">
        <w:rPr>
          <w:rFonts w:ascii="Times New Roman" w:eastAsia="標楷體" w:hAnsi="Times New Roman" w:cs="Times New Roman" w:hint="eastAsia"/>
          <w:szCs w:val="24"/>
        </w:rPr>
        <w:t>分數加總，即</w:t>
      </w:r>
      <w:r w:rsidR="00D5790E">
        <w:rPr>
          <w:rFonts w:ascii="Times New Roman" w:eastAsia="標楷體" w:hAnsi="Times New Roman" w:cs="Times New Roman" w:hint="eastAsia"/>
          <w:szCs w:val="24"/>
        </w:rPr>
        <w:t>0.3+0.6=0.9</w:t>
      </w:r>
      <w:r w:rsidR="00D5790E">
        <w:rPr>
          <w:rFonts w:ascii="Times New Roman" w:eastAsia="標楷體" w:hAnsi="Times New Roman" w:cs="Times New Roman" w:hint="eastAsia"/>
          <w:szCs w:val="24"/>
        </w:rPr>
        <w:t>。其餘各風險抵減項目分數以相同方式計算，而年度風險抵減分數則係將全部風險抵減項目分數加總即可得出</w:t>
      </w:r>
      <w:r w:rsidR="00057EBE">
        <w:rPr>
          <w:rFonts w:ascii="Times New Roman" w:eastAsia="標楷體" w:hAnsi="Times New Roman" w:cs="Times New Roman" w:hint="eastAsia"/>
          <w:szCs w:val="24"/>
        </w:rPr>
        <w:t>。本年度本公司風險抵減分數為</w:t>
      </w:r>
      <w:r w:rsidR="00057EBE">
        <w:rPr>
          <w:rFonts w:ascii="Times New Roman" w:eastAsia="標楷體" w:hAnsi="Times New Roman" w:cs="Times New Roman" w:hint="eastAsia"/>
          <w:szCs w:val="24"/>
        </w:rPr>
        <w:t>0.9+0.0</w:t>
      </w:r>
      <w:r w:rsidR="00967689">
        <w:rPr>
          <w:rFonts w:ascii="Times New Roman" w:eastAsia="標楷體" w:hAnsi="Times New Roman" w:cs="Times New Roman" w:hint="eastAsia"/>
          <w:szCs w:val="24"/>
        </w:rPr>
        <w:t>8</w:t>
      </w:r>
      <w:r w:rsidR="00057EBE">
        <w:rPr>
          <w:rFonts w:ascii="Times New Roman" w:eastAsia="標楷體" w:hAnsi="Times New Roman" w:cs="Times New Roman" w:hint="eastAsia"/>
          <w:szCs w:val="24"/>
        </w:rPr>
        <w:t>+0.6+0.35=1.9</w:t>
      </w:r>
      <w:r w:rsidR="00967689">
        <w:rPr>
          <w:rFonts w:ascii="Times New Roman" w:eastAsia="標楷體" w:hAnsi="Times New Roman" w:cs="Times New Roman" w:hint="eastAsia"/>
          <w:szCs w:val="24"/>
        </w:rPr>
        <w:t>3</w:t>
      </w:r>
      <w:r w:rsidR="00D5790E">
        <w:rPr>
          <w:rFonts w:ascii="Times New Roman" w:eastAsia="標楷體" w:hAnsi="Times New Roman" w:cs="Times New Roman" w:hint="eastAsia"/>
          <w:szCs w:val="24"/>
        </w:rPr>
        <w:t>。</w:t>
      </w:r>
      <w:r w:rsidRPr="00A80178">
        <w:rPr>
          <w:rFonts w:ascii="Times New Roman" w:eastAsia="標楷體" w:hAnsi="Times New Roman" w:cs="Times New Roman"/>
          <w:szCs w:val="24"/>
          <w:lang w:val="zh-TW"/>
        </w:rPr>
        <w:t>]</w:t>
      </w:r>
    </w:p>
    <w:tbl>
      <w:tblPr>
        <w:tblStyle w:val="-111"/>
        <w:tblpPr w:leftFromText="180" w:rightFromText="180" w:vertAnchor="text" w:horzAnchor="margin" w:tblpY="387"/>
        <w:tblW w:w="4526" w:type="dxa"/>
        <w:tblLook w:val="04A0"/>
      </w:tblPr>
      <w:tblGrid>
        <w:gridCol w:w="2440"/>
        <w:gridCol w:w="2086"/>
      </w:tblGrid>
      <w:tr w:rsidR="005A2CCF" w:rsidRPr="007F6105" w:rsidTr="005C1AFF">
        <w:trPr>
          <w:cnfStyle w:val="100000000000"/>
          <w:trHeight w:val="227"/>
        </w:trPr>
        <w:tc>
          <w:tcPr>
            <w:cnfStyle w:val="001000000000"/>
            <w:tcW w:w="4526" w:type="dxa"/>
            <w:gridSpan w:val="2"/>
          </w:tcPr>
          <w:p w:rsidR="005A2CCF" w:rsidRPr="007F6105" w:rsidRDefault="005A2CCF" w:rsidP="005C1AF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rPr>
              <w:t>風險</w:t>
            </w:r>
            <w:r>
              <w:rPr>
                <w:rFonts w:ascii="Georgia" w:eastAsia="標楷體" w:hAnsi="Georgia" w:cs="夹发砰" w:hint="eastAsia"/>
              </w:rPr>
              <w:t>抵減成效</w:t>
            </w:r>
            <w:r w:rsidRPr="007F6105">
              <w:rPr>
                <w:rFonts w:ascii="Georgia" w:eastAsia="標楷體" w:hAnsi="Georgia" w:cs="夹发砰" w:hint="eastAsia"/>
              </w:rPr>
              <w:t>等級區間表</w:t>
            </w:r>
          </w:p>
        </w:tc>
      </w:tr>
      <w:tr w:rsidR="005A2CCF" w:rsidRPr="007F6105" w:rsidTr="005C1AFF">
        <w:trPr>
          <w:cnfStyle w:val="000000100000"/>
          <w:trHeight w:val="227"/>
        </w:trPr>
        <w:tc>
          <w:tcPr>
            <w:cnfStyle w:val="001000000000"/>
            <w:tcW w:w="2440" w:type="dxa"/>
            <w:hideMark/>
          </w:tcPr>
          <w:p w:rsidR="005A2CCF" w:rsidRPr="007F6105" w:rsidRDefault="005A2CCF" w:rsidP="005A2CC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風險</w:t>
            </w:r>
            <w:r>
              <w:rPr>
                <w:rFonts w:ascii="Georgia" w:eastAsia="標楷體" w:hAnsi="Georgia" w:cs="夹发砰" w:hint="eastAsia"/>
                <w:color w:val="000000" w:themeColor="text1"/>
              </w:rPr>
              <w:t>抵減成效</w:t>
            </w:r>
          </w:p>
        </w:tc>
        <w:tc>
          <w:tcPr>
            <w:tcW w:w="2086" w:type="dxa"/>
            <w:hideMark/>
          </w:tcPr>
          <w:p w:rsidR="005A2CCF" w:rsidRPr="007F6105" w:rsidRDefault="005A2CCF" w:rsidP="005C1AFF">
            <w:pPr>
              <w:spacing w:line="240" w:lineRule="exact"/>
              <w:jc w:val="center"/>
              <w:cnfStyle w:val="000000100000"/>
              <w:rPr>
                <w:rFonts w:ascii="Georgia" w:eastAsia="標楷體" w:hAnsi="Georgia" w:cs="夹发砰"/>
                <w:color w:val="000000" w:themeColor="text1"/>
              </w:rPr>
            </w:pPr>
            <w:r w:rsidRPr="007F6105">
              <w:rPr>
                <w:rFonts w:ascii="Georgia" w:eastAsia="標楷體" w:hAnsi="Georgia" w:cs="夹发砰" w:hint="eastAsia"/>
                <w:bCs/>
                <w:color w:val="000000" w:themeColor="text1"/>
              </w:rPr>
              <w:t>分數</w:t>
            </w:r>
          </w:p>
        </w:tc>
      </w:tr>
      <w:tr w:rsidR="005A2CCF" w:rsidRPr="007F6105" w:rsidTr="005C1AFF">
        <w:trPr>
          <w:trHeight w:val="227"/>
        </w:trPr>
        <w:tc>
          <w:tcPr>
            <w:cnfStyle w:val="001000000000"/>
            <w:tcW w:w="2440" w:type="dxa"/>
            <w:noWrap/>
            <w:hideMark/>
          </w:tcPr>
          <w:p w:rsidR="005A2CCF" w:rsidRPr="007F6105" w:rsidRDefault="005A2CCF" w:rsidP="005A2CCF">
            <w:pPr>
              <w:spacing w:line="240" w:lineRule="exact"/>
              <w:jc w:val="center"/>
              <w:rPr>
                <w:rFonts w:ascii="Georgia" w:eastAsia="標楷體" w:hAnsi="Georgia" w:cs="夹发砰"/>
                <w:color w:val="000000" w:themeColor="text1"/>
              </w:rPr>
            </w:pPr>
            <w:r>
              <w:rPr>
                <w:rFonts w:ascii="Georgia" w:eastAsia="標楷體" w:hAnsi="Georgia" w:cs="夹发砰" w:hint="eastAsia"/>
                <w:color w:val="000000" w:themeColor="text1"/>
              </w:rPr>
              <w:t>高成效</w:t>
            </w:r>
          </w:p>
        </w:tc>
        <w:tc>
          <w:tcPr>
            <w:tcW w:w="2086" w:type="dxa"/>
            <w:noWrap/>
            <w:hideMark/>
          </w:tcPr>
          <w:p w:rsidR="005A2CCF" w:rsidRPr="007F6105" w:rsidRDefault="001410A7" w:rsidP="005C1AFF">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1.33</w:t>
            </w:r>
            <w:r w:rsidR="005A2CCF" w:rsidRPr="007F6105">
              <w:rPr>
                <w:rFonts w:ascii="Georgia" w:eastAsia="標楷體" w:hAnsi="Georgia" w:cs="夹发砰"/>
                <w:bCs/>
                <w:color w:val="000000" w:themeColor="text1"/>
              </w:rPr>
              <w:t xml:space="preserve"> ~ </w:t>
            </w:r>
            <w:r>
              <w:rPr>
                <w:rFonts w:ascii="Georgia" w:eastAsia="標楷體" w:hAnsi="Georgia" w:cs="夹发砰" w:hint="eastAsia"/>
                <w:bCs/>
                <w:color w:val="000000" w:themeColor="text1"/>
              </w:rPr>
              <w:t>2.00</w:t>
            </w:r>
          </w:p>
        </w:tc>
      </w:tr>
      <w:tr w:rsidR="005A2CCF" w:rsidRPr="007F6105" w:rsidTr="005C1AFF">
        <w:trPr>
          <w:cnfStyle w:val="000000100000"/>
          <w:trHeight w:val="227"/>
        </w:trPr>
        <w:tc>
          <w:tcPr>
            <w:cnfStyle w:val="001000000000"/>
            <w:tcW w:w="2440" w:type="dxa"/>
            <w:noWrap/>
            <w:hideMark/>
          </w:tcPr>
          <w:p w:rsidR="005A2CCF" w:rsidRPr="007F6105" w:rsidRDefault="005A2CCF" w:rsidP="005A2CC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中</w:t>
            </w:r>
            <w:r>
              <w:rPr>
                <w:rFonts w:ascii="Georgia" w:eastAsia="標楷體" w:hAnsi="Georgia" w:cs="夹发砰" w:hint="eastAsia"/>
                <w:color w:val="000000" w:themeColor="text1"/>
              </w:rPr>
              <w:t>成效</w:t>
            </w:r>
          </w:p>
        </w:tc>
        <w:tc>
          <w:tcPr>
            <w:tcW w:w="2086" w:type="dxa"/>
            <w:noWrap/>
            <w:hideMark/>
          </w:tcPr>
          <w:p w:rsidR="005A2CCF" w:rsidRPr="007F6105" w:rsidRDefault="001410A7" w:rsidP="005C1AFF">
            <w:pPr>
              <w:spacing w:line="240" w:lineRule="exact"/>
              <w:ind w:firstLineChars="150" w:firstLine="360"/>
              <w:cnfStyle w:val="000000100000"/>
              <w:rPr>
                <w:rFonts w:ascii="Georgia" w:eastAsia="標楷體" w:hAnsi="Georgia" w:cs="夹发砰"/>
                <w:color w:val="000000" w:themeColor="text1"/>
              </w:rPr>
            </w:pPr>
            <w:r>
              <w:rPr>
                <w:rFonts w:ascii="Georgia" w:eastAsia="標楷體" w:hAnsi="Georgia" w:cs="夹发砰" w:hint="eastAsia"/>
                <w:color w:val="000000" w:themeColor="text1"/>
              </w:rPr>
              <w:t>0.67</w:t>
            </w:r>
            <w:r w:rsidR="005A2CCF" w:rsidRPr="007F6105">
              <w:rPr>
                <w:rFonts w:ascii="Georgia" w:eastAsia="標楷體" w:hAnsi="Georgia" w:cs="夹发砰"/>
                <w:color w:val="000000" w:themeColor="text1"/>
              </w:rPr>
              <w:t xml:space="preserve"> ~ </w:t>
            </w:r>
            <w:r>
              <w:rPr>
                <w:rFonts w:ascii="Georgia" w:eastAsia="標楷體" w:hAnsi="Georgia" w:cs="夹发砰" w:hint="eastAsia"/>
                <w:color w:val="000000" w:themeColor="text1"/>
              </w:rPr>
              <w:t>1.32</w:t>
            </w:r>
          </w:p>
        </w:tc>
      </w:tr>
      <w:tr w:rsidR="005A2CCF" w:rsidRPr="007F6105" w:rsidTr="005C1AFF">
        <w:trPr>
          <w:trHeight w:val="227"/>
        </w:trPr>
        <w:tc>
          <w:tcPr>
            <w:cnfStyle w:val="001000000000"/>
            <w:tcW w:w="2440" w:type="dxa"/>
            <w:noWrap/>
            <w:hideMark/>
          </w:tcPr>
          <w:p w:rsidR="005A2CCF" w:rsidRPr="007F6105" w:rsidRDefault="005A2CCF" w:rsidP="005A2CC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低</w:t>
            </w:r>
            <w:r>
              <w:rPr>
                <w:rFonts w:ascii="Georgia" w:eastAsia="標楷體" w:hAnsi="Georgia" w:cs="夹发砰" w:hint="eastAsia"/>
                <w:color w:val="000000" w:themeColor="text1"/>
              </w:rPr>
              <w:t>成效</w:t>
            </w:r>
          </w:p>
        </w:tc>
        <w:tc>
          <w:tcPr>
            <w:tcW w:w="2086" w:type="dxa"/>
            <w:noWrap/>
            <w:hideMark/>
          </w:tcPr>
          <w:p w:rsidR="005A2CCF" w:rsidRPr="007F6105" w:rsidRDefault="003D3ADA" w:rsidP="005C1AFF">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0</w:t>
            </w:r>
            <w:r w:rsidR="005A2CCF">
              <w:rPr>
                <w:rFonts w:ascii="Georgia" w:eastAsia="標楷體" w:hAnsi="Georgia" w:cs="夹发砰" w:hint="eastAsia"/>
                <w:color w:val="000000" w:themeColor="text1"/>
              </w:rPr>
              <w:t>.00</w:t>
            </w:r>
            <w:r w:rsidR="008D7DFF" w:rsidRPr="007F6105">
              <w:rPr>
                <w:rFonts w:ascii="Georgia" w:eastAsia="標楷體" w:hAnsi="Georgia" w:cs="夹发砰"/>
                <w:color w:val="000000" w:themeColor="text1"/>
              </w:rPr>
              <w:t xml:space="preserve"> ~ </w:t>
            </w:r>
            <w:r>
              <w:rPr>
                <w:rFonts w:ascii="Georgia" w:eastAsia="標楷體" w:hAnsi="Georgia" w:cs="夹发砰" w:hint="eastAsia"/>
                <w:color w:val="000000" w:themeColor="text1"/>
              </w:rPr>
              <w:t>0</w:t>
            </w:r>
            <w:r w:rsidR="005A2CCF">
              <w:rPr>
                <w:rFonts w:ascii="Georgia" w:eastAsia="標楷體" w:hAnsi="Georgia" w:cs="夹发砰" w:hint="eastAsia"/>
                <w:color w:val="000000" w:themeColor="text1"/>
              </w:rPr>
              <w:t>.</w:t>
            </w:r>
            <w:r w:rsidR="001410A7">
              <w:rPr>
                <w:rFonts w:ascii="Georgia" w:eastAsia="標楷體" w:hAnsi="Georgia" w:cs="夹发砰" w:hint="eastAsia"/>
                <w:color w:val="000000" w:themeColor="text1"/>
              </w:rPr>
              <w:t>66</w:t>
            </w:r>
          </w:p>
        </w:tc>
      </w:tr>
    </w:tbl>
    <w:p w:rsidR="005A2CCF" w:rsidRDefault="005A2CCF" w:rsidP="005A2CCF">
      <w:pPr>
        <w:pStyle w:val="a3"/>
        <w:ind w:leftChars="0" w:left="1350"/>
        <w:rPr>
          <w:rFonts w:ascii="Times New Roman" w:eastAsia="標楷體" w:hAnsi="Times New Roman" w:cs="Times New Roman"/>
          <w:szCs w:val="24"/>
        </w:rPr>
      </w:pPr>
    </w:p>
    <w:p w:rsidR="005A2CCF" w:rsidRDefault="005A2CCF" w:rsidP="005A2CCF">
      <w:pPr>
        <w:pStyle w:val="a3"/>
        <w:ind w:leftChars="0" w:left="1350"/>
        <w:rPr>
          <w:rFonts w:ascii="Times New Roman" w:eastAsia="標楷體" w:hAnsi="Times New Roman" w:cs="Times New Roman"/>
          <w:szCs w:val="24"/>
        </w:rPr>
      </w:pPr>
    </w:p>
    <w:p w:rsidR="005A2CCF" w:rsidRDefault="005A2CCF" w:rsidP="005A2CCF">
      <w:pPr>
        <w:pStyle w:val="a3"/>
        <w:ind w:leftChars="0" w:left="1350"/>
        <w:rPr>
          <w:rFonts w:ascii="Times New Roman" w:eastAsia="標楷體" w:hAnsi="Times New Roman" w:cs="Times New Roman"/>
          <w:szCs w:val="24"/>
        </w:rPr>
      </w:pPr>
    </w:p>
    <w:p w:rsidR="008959FB" w:rsidRDefault="008959FB" w:rsidP="005A2CCF">
      <w:pPr>
        <w:pStyle w:val="a3"/>
        <w:ind w:leftChars="0" w:left="1350"/>
        <w:rPr>
          <w:rFonts w:ascii="Times New Roman" w:eastAsia="標楷體" w:hAnsi="Times New Roman" w:cs="Times New Roman"/>
          <w:szCs w:val="24"/>
        </w:rPr>
      </w:pPr>
    </w:p>
    <w:p w:rsidR="005A2CCF" w:rsidRDefault="005A2CCF" w:rsidP="005A2CCF">
      <w:pPr>
        <w:pStyle w:val="a3"/>
        <w:ind w:leftChars="0" w:left="1350"/>
        <w:rPr>
          <w:rFonts w:ascii="Times New Roman" w:eastAsia="標楷體" w:hAnsi="Times New Roman" w:cs="Times New Roman"/>
          <w:szCs w:val="24"/>
        </w:rPr>
      </w:pPr>
    </w:p>
    <w:p w:rsidR="00A248BE" w:rsidRDefault="00362838" w:rsidP="004D007A">
      <w:pPr>
        <w:pStyle w:val="a3"/>
        <w:ind w:leftChars="0" w:left="510"/>
        <w:rPr>
          <w:rFonts w:ascii="Times New Roman" w:eastAsia="標楷體" w:hAnsi="Times New Roman" w:cs="Times New Roman"/>
          <w:szCs w:val="24"/>
        </w:rPr>
      </w:pPr>
      <w:r w:rsidRPr="00A80178">
        <w:rPr>
          <w:rFonts w:ascii="Times New Roman" w:eastAsia="標楷體" w:hAnsi="Times New Roman" w:cs="Times New Roman"/>
          <w:szCs w:val="24"/>
          <w:highlight w:val="yellow"/>
        </w:rPr>
        <w:t>[</w:t>
      </w:r>
      <w:r w:rsidR="00F01EA0">
        <w:rPr>
          <w:rFonts w:ascii="Times New Roman" w:eastAsia="標楷體" w:hAnsi="Times New Roman" w:cs="Times New Roman" w:hint="eastAsia"/>
          <w:szCs w:val="24"/>
          <w:highlight w:val="yellow"/>
        </w:rPr>
        <w:t>總結公司年度風險抵減分數屬於等級區間表中哪一個區間，如</w:t>
      </w:r>
      <w:r w:rsidR="00F01EA0">
        <w:rPr>
          <w:rFonts w:ascii="Times New Roman" w:eastAsia="標楷體" w:hAnsi="Times New Roman" w:cs="Times New Roman" w:hint="eastAsia"/>
          <w:szCs w:val="24"/>
          <w:highlight w:val="yellow"/>
        </w:rPr>
        <w:t>1.9</w:t>
      </w:r>
      <w:r w:rsidR="00967689">
        <w:rPr>
          <w:rFonts w:ascii="Times New Roman" w:eastAsia="標楷體" w:hAnsi="Times New Roman" w:cs="Times New Roman" w:hint="eastAsia"/>
          <w:szCs w:val="24"/>
          <w:highlight w:val="yellow"/>
        </w:rPr>
        <w:t>3</w:t>
      </w:r>
      <w:r w:rsidR="00F01EA0">
        <w:rPr>
          <w:rFonts w:ascii="Times New Roman" w:eastAsia="標楷體" w:hAnsi="Times New Roman" w:cs="Times New Roman" w:hint="eastAsia"/>
          <w:szCs w:val="24"/>
          <w:highlight w:val="yellow"/>
        </w:rPr>
        <w:t>分即落在高成效區間。說明</w:t>
      </w:r>
      <w:r w:rsidR="003678FA" w:rsidRPr="00A80178">
        <w:rPr>
          <w:rFonts w:ascii="Times New Roman" w:eastAsia="標楷體" w:hAnsi="Times New Roman" w:cs="Times New Roman" w:hint="eastAsia"/>
          <w:szCs w:val="24"/>
          <w:highlight w:val="yellow"/>
        </w:rPr>
        <w:t>公司</w:t>
      </w:r>
      <w:r w:rsidR="00182929" w:rsidRPr="00A80178">
        <w:rPr>
          <w:rFonts w:ascii="Times New Roman" w:eastAsia="標楷體" w:hAnsi="Times New Roman" w:cs="Times New Roman" w:hint="eastAsia"/>
          <w:szCs w:val="24"/>
          <w:highlight w:val="yellow"/>
        </w:rPr>
        <w:t>總結各項評估結果，並說明特定風險抵減成效較差之項目。例如：員工任用及訓練評估出來之成效較低，則應說明其原因，如人員流動率較高或訓練時數不足等因素。</w:t>
      </w:r>
      <w:r w:rsidRPr="00A80178">
        <w:rPr>
          <w:rFonts w:ascii="Times New Roman" w:eastAsia="標楷體" w:hAnsi="Times New Roman" w:cs="Times New Roman"/>
          <w:szCs w:val="24"/>
          <w:highlight w:val="yellow"/>
        </w:rPr>
        <w:t>]</w:t>
      </w:r>
    </w:p>
    <w:p w:rsidR="003C5FDC" w:rsidRDefault="003C5FDC">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CC4049" w:rsidRDefault="00CC4049" w:rsidP="00CC4049">
      <w:pPr>
        <w:pStyle w:val="a3"/>
        <w:numPr>
          <w:ilvl w:val="0"/>
          <w:numId w:val="1"/>
        </w:numPr>
        <w:ind w:leftChars="0"/>
        <w:outlineLvl w:val="0"/>
        <w:rPr>
          <w:rFonts w:ascii="Times New Roman" w:eastAsia="標楷體" w:hAnsi="Times New Roman" w:cs="Times New Roman"/>
          <w:b/>
          <w:szCs w:val="24"/>
        </w:rPr>
      </w:pPr>
      <w:bookmarkStart w:id="61" w:name="_Toc519246897"/>
      <w:bookmarkStart w:id="62" w:name="_Toc519247051"/>
      <w:bookmarkStart w:id="63" w:name="_Toc519247052"/>
      <w:bookmarkEnd w:id="61"/>
      <w:bookmarkEnd w:id="62"/>
      <w:r>
        <w:rPr>
          <w:rFonts w:ascii="Times New Roman" w:eastAsia="標楷體" w:hAnsi="Times New Roman" w:cs="Times New Roman" w:hint="eastAsia"/>
          <w:b/>
          <w:szCs w:val="24"/>
        </w:rPr>
        <w:lastRenderedPageBreak/>
        <w:t>衡量剩</w:t>
      </w:r>
      <w:r w:rsidR="003F0972">
        <w:rPr>
          <w:rFonts w:ascii="Times New Roman" w:eastAsia="標楷體" w:hAnsi="Times New Roman" w:cs="Times New Roman" w:hint="eastAsia"/>
          <w:b/>
          <w:szCs w:val="24"/>
        </w:rPr>
        <w:t>餘</w:t>
      </w:r>
      <w:r w:rsidR="004F1408" w:rsidRPr="00634DB6">
        <w:rPr>
          <w:rFonts w:ascii="Times New Roman" w:eastAsia="標楷體" w:hAnsi="Times New Roman" w:cs="Times New Roman" w:hint="eastAsia"/>
          <w:b/>
          <w:szCs w:val="24"/>
        </w:rPr>
        <w:t>風險</w:t>
      </w:r>
      <w:r w:rsidR="003F0972">
        <w:rPr>
          <w:rFonts w:ascii="Times New Roman" w:eastAsia="標楷體" w:hAnsi="Times New Roman" w:cs="Times New Roman" w:hint="eastAsia"/>
          <w:b/>
          <w:szCs w:val="24"/>
        </w:rPr>
        <w:t>說明</w:t>
      </w:r>
      <w:bookmarkEnd w:id="63"/>
    </w:p>
    <w:p w:rsidR="00CC4049" w:rsidRDefault="00CC4049" w:rsidP="004D007A">
      <w:pPr>
        <w:pStyle w:val="a3"/>
        <w:ind w:leftChars="0" w:left="510"/>
        <w:rPr>
          <w:rFonts w:ascii="Times New Roman" w:eastAsia="標楷體" w:hAnsi="Times New Roman" w:cs="Times New Roman"/>
          <w:szCs w:val="24"/>
        </w:rPr>
      </w:pPr>
    </w:p>
    <w:p w:rsidR="00CC4049" w:rsidRDefault="00CC4049" w:rsidP="004D007A">
      <w:pPr>
        <w:pStyle w:val="a3"/>
        <w:rPr>
          <w:rFonts w:ascii="Times New Roman" w:eastAsia="標楷體" w:hAnsi="Times New Roman" w:cs="Times New Roman"/>
          <w:szCs w:val="24"/>
        </w:rPr>
      </w:pPr>
      <w:r w:rsidRPr="00CC4049">
        <w:rPr>
          <w:rFonts w:ascii="Times New Roman" w:eastAsia="標楷體" w:hAnsi="Times New Roman" w:cs="Times New Roman" w:hint="eastAsia"/>
          <w:szCs w:val="24"/>
        </w:rPr>
        <w:t>本公司於評估相關風險抵減措施是否得有效抵減本公司所辨識之固有風險後，其最後之</w:t>
      </w:r>
      <w:r w:rsidR="00D50BD7">
        <w:rPr>
          <w:rFonts w:ascii="Times New Roman" w:eastAsia="標楷體" w:hAnsi="Times New Roman" w:cs="Times New Roman" w:hint="eastAsia"/>
          <w:szCs w:val="24"/>
        </w:rPr>
        <w:t>剩餘</w:t>
      </w:r>
      <w:r w:rsidRPr="00CC4049">
        <w:rPr>
          <w:rFonts w:ascii="Times New Roman" w:eastAsia="標楷體" w:hAnsi="Times New Roman" w:cs="Times New Roman" w:hint="eastAsia"/>
          <w:szCs w:val="24"/>
        </w:rPr>
        <w:t>風險程度為</w:t>
      </w:r>
      <w:r w:rsidRPr="00CC4049">
        <w:rPr>
          <w:rFonts w:ascii="Times New Roman" w:eastAsia="標楷體" w:hAnsi="Times New Roman" w:cs="Times New Roman" w:hint="eastAsia"/>
          <w:szCs w:val="24"/>
        </w:rPr>
        <w:t>[</w:t>
      </w:r>
      <w:r w:rsidRPr="00CC4049">
        <w:rPr>
          <w:rFonts w:ascii="Times New Roman" w:eastAsia="標楷體" w:hAnsi="Times New Roman" w:cs="Times New Roman" w:hint="eastAsia"/>
          <w:szCs w:val="24"/>
        </w:rPr>
        <w:t>請說明</w:t>
      </w:r>
      <w:r w:rsidRPr="00CC4049">
        <w:rPr>
          <w:rFonts w:ascii="Times New Roman" w:eastAsia="標楷體" w:hAnsi="Times New Roman" w:cs="Times New Roman" w:hint="eastAsia"/>
          <w:szCs w:val="24"/>
        </w:rPr>
        <w:t>]</w:t>
      </w:r>
      <w:r w:rsidRPr="00CC4049">
        <w:rPr>
          <w:rFonts w:ascii="Times New Roman" w:eastAsia="標楷體" w:hAnsi="Times New Roman" w:cs="Times New Roman" w:hint="eastAsia"/>
          <w:szCs w:val="24"/>
        </w:rPr>
        <w:t>。</w:t>
      </w:r>
    </w:p>
    <w:p w:rsidR="001653FC" w:rsidRDefault="001653FC" w:rsidP="004D007A">
      <w:pPr>
        <w:pStyle w:val="a3"/>
        <w:rPr>
          <w:rFonts w:ascii="Times New Roman" w:eastAsia="標楷體" w:hAnsi="Times New Roman" w:cs="Times New Roman"/>
          <w:szCs w:val="24"/>
        </w:rPr>
      </w:pPr>
    </w:p>
    <w:tbl>
      <w:tblPr>
        <w:tblW w:w="7812"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2140"/>
        <w:gridCol w:w="1080"/>
        <w:gridCol w:w="3032"/>
        <w:gridCol w:w="1560"/>
      </w:tblGrid>
      <w:tr w:rsidR="00AE5911" w:rsidRPr="005D5A3B" w:rsidTr="00A80178">
        <w:trPr>
          <w:trHeight w:val="345"/>
        </w:trPr>
        <w:tc>
          <w:tcPr>
            <w:tcW w:w="6252" w:type="dxa"/>
            <w:gridSpan w:val="3"/>
            <w:shd w:val="clear" w:color="000000" w:fill="F2F2F2"/>
            <w:vAlign w:val="center"/>
            <w:hideMark/>
          </w:tcPr>
          <w:p w:rsidR="00AE5911" w:rsidRPr="004D007A" w:rsidRDefault="00AE5911" w:rsidP="00AE5911">
            <w:pPr>
              <w:widowControl/>
              <w:jc w:val="center"/>
              <w:rPr>
                <w:rFonts w:ascii="Times New Roman" w:eastAsia="標楷體" w:hAnsi="Times New Roman" w:cs="Times New Roman"/>
                <w:color w:val="000000"/>
                <w:kern w:val="0"/>
                <w:sz w:val="20"/>
                <w:szCs w:val="20"/>
              </w:rPr>
            </w:pPr>
            <w:r w:rsidRPr="004D007A">
              <w:rPr>
                <w:rFonts w:ascii="Times New Roman" w:eastAsia="標楷體" w:hAnsi="Times New Roman" w:cs="Times New Roman"/>
                <w:color w:val="000000"/>
                <w:kern w:val="0"/>
                <w:sz w:val="20"/>
                <w:szCs w:val="20"/>
              </w:rPr>
              <w:t>[ ]</w:t>
            </w:r>
            <w:r w:rsidRPr="004D007A">
              <w:rPr>
                <w:rFonts w:ascii="Times New Roman" w:eastAsia="標楷體" w:hAnsi="Times New Roman" w:cs="Times New Roman"/>
                <w:color w:val="000000"/>
                <w:kern w:val="0"/>
                <w:sz w:val="20"/>
                <w:szCs w:val="20"/>
              </w:rPr>
              <w:t>年度評估結果</w:t>
            </w:r>
          </w:p>
        </w:tc>
        <w:tc>
          <w:tcPr>
            <w:tcW w:w="1560" w:type="dxa"/>
            <w:shd w:val="clear" w:color="000000" w:fill="F2F2F2"/>
            <w:vAlign w:val="center"/>
          </w:tcPr>
          <w:p w:rsidR="00AE5911" w:rsidRPr="004D007A" w:rsidRDefault="00AE5911" w:rsidP="009D544F">
            <w:pPr>
              <w:widowControl/>
              <w:jc w:val="center"/>
              <w:rPr>
                <w:rFonts w:ascii="Times New Roman" w:eastAsia="標楷體" w:hAnsi="Times New Roman" w:cs="Times New Roman"/>
                <w:color w:val="000000"/>
                <w:kern w:val="0"/>
                <w:sz w:val="20"/>
                <w:szCs w:val="20"/>
              </w:rPr>
            </w:pPr>
            <w:r w:rsidRPr="004D007A">
              <w:rPr>
                <w:rFonts w:ascii="Times New Roman" w:eastAsia="標楷體" w:hAnsi="Times New Roman" w:cs="Times New Roman" w:hint="eastAsia"/>
                <w:color w:val="000000"/>
                <w:kern w:val="0"/>
                <w:sz w:val="20"/>
                <w:szCs w:val="20"/>
              </w:rPr>
              <w:t>分數</w:t>
            </w:r>
          </w:p>
        </w:tc>
      </w:tr>
      <w:tr w:rsidR="00AE5911" w:rsidRPr="005A67CA" w:rsidTr="00A80178">
        <w:trPr>
          <w:trHeight w:val="362"/>
        </w:trPr>
        <w:tc>
          <w:tcPr>
            <w:tcW w:w="2140" w:type="dxa"/>
            <w:vMerge w:val="restart"/>
            <w:shd w:val="clear" w:color="000000" w:fill="FFC000"/>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固有風險</w:t>
            </w:r>
          </w:p>
        </w:tc>
        <w:tc>
          <w:tcPr>
            <w:tcW w:w="1080" w:type="dxa"/>
            <w:shd w:val="clear" w:color="000000" w:fill="FFC000"/>
            <w:vAlign w:val="center"/>
            <w:hideMark/>
          </w:tcPr>
          <w:p w:rsidR="00AE5911" w:rsidRPr="005A67CA" w:rsidRDefault="00AE5911"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1410A7" w:rsidRPr="005A67CA">
              <w:rPr>
                <w:rFonts w:ascii="Times New Roman" w:eastAsia="新細明體" w:hAnsi="Times New Roman" w:cs="Times New Roman"/>
                <w:color w:val="000000"/>
                <w:kern w:val="0"/>
                <w:sz w:val="20"/>
                <w:szCs w:val="20"/>
              </w:rPr>
              <w:t>4</w:t>
            </w:r>
            <w:r w:rsidR="008A589E">
              <w:rPr>
                <w:rFonts w:ascii="Times New Roman" w:eastAsia="新細明體" w:hAnsi="Times New Roman" w:cs="Times New Roman" w:hint="eastAsia"/>
                <w:color w:val="000000"/>
                <w:kern w:val="0"/>
                <w:sz w:val="20"/>
                <w:szCs w:val="20"/>
              </w:rPr>
              <w:t>0</w:t>
            </w:r>
            <w:r w:rsidRPr="005A67CA">
              <w:rPr>
                <w:rFonts w:ascii="Times New Roman" w:eastAsia="新細明體" w:hAnsi="Times New Roman" w:cs="Times New Roman"/>
                <w:color w:val="000000"/>
                <w:kern w:val="0"/>
                <w:sz w:val="20"/>
                <w:szCs w:val="20"/>
              </w:rPr>
              <w:t>%]</w:t>
            </w:r>
          </w:p>
        </w:tc>
        <w:tc>
          <w:tcPr>
            <w:tcW w:w="3032" w:type="dxa"/>
            <w:shd w:val="clear" w:color="000000" w:fill="FFC000"/>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客戶關係基礎風險</w:t>
            </w:r>
          </w:p>
        </w:tc>
        <w:tc>
          <w:tcPr>
            <w:tcW w:w="1560" w:type="dxa"/>
            <w:shd w:val="clear" w:color="000000" w:fill="E2EFDA"/>
            <w:vAlign w:val="center"/>
            <w:hideMark/>
          </w:tcPr>
          <w:p w:rsidR="00AE5911" w:rsidRPr="005A67CA" w:rsidRDefault="004C6A29" w:rsidP="004D007A">
            <w:pPr>
              <w:jc w:val="center"/>
              <w:rPr>
                <w:rFonts w:ascii="Times New Roman" w:eastAsia="新細明體" w:hAnsi="Times New Roman" w:cs="Times New Roman"/>
                <w:color w:val="000000"/>
                <w:sz w:val="18"/>
                <w:szCs w:val="18"/>
              </w:rPr>
            </w:pPr>
            <w:r>
              <w:rPr>
                <w:rFonts w:ascii="Times New Roman" w:hAnsi="Times New Roman" w:cs="Times New Roman" w:hint="eastAsia"/>
                <w:color w:val="000000"/>
                <w:sz w:val="18"/>
                <w:szCs w:val="18"/>
              </w:rPr>
              <w:t>0.8</w:t>
            </w:r>
          </w:p>
        </w:tc>
      </w:tr>
      <w:tr w:rsidR="001410A7" w:rsidRPr="005A67CA" w:rsidTr="00A80178">
        <w:trPr>
          <w:trHeight w:val="362"/>
        </w:trPr>
        <w:tc>
          <w:tcPr>
            <w:tcW w:w="2140" w:type="dxa"/>
            <w:vMerge/>
            <w:shd w:val="clear" w:color="000000" w:fill="FFC000"/>
            <w:vAlign w:val="center"/>
          </w:tcPr>
          <w:p w:rsidR="001410A7" w:rsidRPr="005A67CA" w:rsidRDefault="001410A7" w:rsidP="00AE5911">
            <w:pPr>
              <w:widowControl/>
              <w:jc w:val="center"/>
              <w:rPr>
                <w:rFonts w:ascii="Times New Roman" w:eastAsia="標楷體" w:hAnsi="Times New Roman" w:cs="Times New Roman"/>
                <w:color w:val="000000"/>
                <w:kern w:val="0"/>
                <w:sz w:val="20"/>
                <w:szCs w:val="20"/>
              </w:rPr>
            </w:pPr>
          </w:p>
        </w:tc>
        <w:tc>
          <w:tcPr>
            <w:tcW w:w="1080" w:type="dxa"/>
            <w:shd w:val="clear" w:color="000000" w:fill="FFC000"/>
            <w:vAlign w:val="center"/>
          </w:tcPr>
          <w:p w:rsidR="001410A7" w:rsidRPr="005A67CA" w:rsidRDefault="001410A7" w:rsidP="00876652">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[15%]</w:t>
            </w:r>
          </w:p>
        </w:tc>
        <w:tc>
          <w:tcPr>
            <w:tcW w:w="3032" w:type="dxa"/>
            <w:shd w:val="clear" w:color="000000" w:fill="FFC000"/>
            <w:vAlign w:val="center"/>
          </w:tcPr>
          <w:p w:rsidR="001410A7" w:rsidRPr="005A67CA" w:rsidRDefault="001410A7"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地域風險</w:t>
            </w:r>
          </w:p>
        </w:tc>
        <w:tc>
          <w:tcPr>
            <w:tcW w:w="1560" w:type="dxa"/>
            <w:shd w:val="clear" w:color="000000" w:fill="E2EFDA"/>
            <w:vAlign w:val="center"/>
          </w:tcPr>
          <w:p w:rsidR="001410A7" w:rsidRPr="005A67CA" w:rsidRDefault="00BA1350">
            <w:pPr>
              <w:jc w:val="center"/>
              <w:rPr>
                <w:rFonts w:ascii="Times New Roman" w:eastAsia="新細明體" w:hAnsi="Times New Roman" w:cs="Times New Roman"/>
                <w:color w:val="000000"/>
                <w:sz w:val="18"/>
                <w:szCs w:val="18"/>
              </w:rPr>
            </w:pPr>
            <w:r>
              <w:rPr>
                <w:rFonts w:ascii="Times New Roman" w:hAnsi="Times New Roman" w:cs="Times New Roman"/>
                <w:color w:val="000000"/>
                <w:sz w:val="18"/>
                <w:szCs w:val="18"/>
              </w:rPr>
              <w:t>0.</w:t>
            </w:r>
            <w:r>
              <w:rPr>
                <w:rFonts w:ascii="Times New Roman" w:hAnsi="Times New Roman" w:cs="Times New Roman" w:hint="eastAsia"/>
                <w:color w:val="000000"/>
                <w:sz w:val="18"/>
                <w:szCs w:val="18"/>
              </w:rPr>
              <w:t>3</w:t>
            </w:r>
          </w:p>
        </w:tc>
      </w:tr>
      <w:tr w:rsidR="00AE5911" w:rsidRPr="005A67CA" w:rsidTr="00A80178">
        <w:trPr>
          <w:trHeight w:val="362"/>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1080" w:type="dxa"/>
            <w:shd w:val="clear" w:color="000000" w:fill="FFC000"/>
            <w:vAlign w:val="center"/>
            <w:hideMark/>
          </w:tcPr>
          <w:p w:rsidR="00AE5911" w:rsidRPr="005A67CA" w:rsidRDefault="00AE5911"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1410A7" w:rsidRPr="005A67CA">
              <w:rPr>
                <w:rFonts w:ascii="Times New Roman" w:eastAsia="新細明體" w:hAnsi="Times New Roman" w:cs="Times New Roman"/>
                <w:color w:val="000000"/>
                <w:kern w:val="0"/>
                <w:sz w:val="20"/>
                <w:szCs w:val="20"/>
              </w:rPr>
              <w:t>4</w:t>
            </w:r>
            <w:r w:rsidR="008A589E">
              <w:rPr>
                <w:rFonts w:ascii="Times New Roman" w:eastAsia="新細明體" w:hAnsi="Times New Roman" w:cs="Times New Roman" w:hint="eastAsia"/>
                <w:color w:val="000000"/>
                <w:kern w:val="0"/>
                <w:sz w:val="20"/>
                <w:szCs w:val="20"/>
              </w:rPr>
              <w:t>5</w:t>
            </w:r>
            <w:r w:rsidRPr="005A67CA">
              <w:rPr>
                <w:rFonts w:ascii="Times New Roman" w:eastAsia="新細明體" w:hAnsi="Times New Roman" w:cs="Times New Roman"/>
                <w:color w:val="000000"/>
                <w:kern w:val="0"/>
                <w:sz w:val="20"/>
                <w:szCs w:val="20"/>
              </w:rPr>
              <w:t>%]</w:t>
            </w:r>
          </w:p>
        </w:tc>
        <w:tc>
          <w:tcPr>
            <w:tcW w:w="3032" w:type="dxa"/>
            <w:shd w:val="clear" w:color="000000" w:fill="FFC000"/>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業務基礎風險</w:t>
            </w:r>
          </w:p>
        </w:tc>
        <w:tc>
          <w:tcPr>
            <w:tcW w:w="1560" w:type="dxa"/>
            <w:shd w:val="clear" w:color="000000" w:fill="E2EFDA"/>
            <w:vAlign w:val="center"/>
            <w:hideMark/>
          </w:tcPr>
          <w:p w:rsidR="00AE5911" w:rsidRPr="005A67CA" w:rsidRDefault="00093AF4" w:rsidP="004D007A">
            <w:pPr>
              <w:jc w:val="center"/>
              <w:rPr>
                <w:rFonts w:ascii="Times New Roman" w:eastAsia="新細明體" w:hAnsi="Times New Roman" w:cs="Times New Roman"/>
                <w:color w:val="000000"/>
                <w:sz w:val="18"/>
                <w:szCs w:val="18"/>
              </w:rPr>
            </w:pPr>
            <w:r>
              <w:rPr>
                <w:rFonts w:ascii="Times New Roman" w:hAnsi="Times New Roman" w:cs="Times New Roman"/>
                <w:color w:val="000000"/>
                <w:sz w:val="18"/>
                <w:szCs w:val="18"/>
              </w:rPr>
              <w:t>1.</w:t>
            </w:r>
            <w:r w:rsidR="004C6A29">
              <w:rPr>
                <w:rFonts w:ascii="Times New Roman" w:hAnsi="Times New Roman" w:cs="Times New Roman" w:hint="eastAsia"/>
                <w:color w:val="000000"/>
                <w:sz w:val="18"/>
                <w:szCs w:val="18"/>
              </w:rPr>
              <w:t>1</w:t>
            </w:r>
            <w:bookmarkStart w:id="64" w:name="_GoBack"/>
            <w:r w:rsidR="001D2F87">
              <w:rPr>
                <w:rFonts w:ascii="Times New Roman" w:hAnsi="Times New Roman" w:cs="Times New Roman" w:hint="eastAsia"/>
                <w:color w:val="000000"/>
                <w:sz w:val="18"/>
                <w:szCs w:val="18"/>
              </w:rPr>
              <w:t>5</w:t>
            </w:r>
            <w:bookmarkEnd w:id="64"/>
          </w:p>
        </w:tc>
      </w:tr>
      <w:tr w:rsidR="00AE5911" w:rsidRPr="005A67CA" w:rsidTr="00A80178">
        <w:trPr>
          <w:trHeight w:val="362"/>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4112" w:type="dxa"/>
            <w:gridSpan w:val="2"/>
            <w:shd w:val="clear" w:color="000000" w:fill="FFC000"/>
            <w:vAlign w:val="center"/>
            <w:hideMark/>
          </w:tcPr>
          <w:p w:rsidR="00AE5911" w:rsidRPr="005A67CA" w:rsidRDefault="00AE5911">
            <w:pPr>
              <w:widowControl/>
              <w:jc w:val="center"/>
              <w:rPr>
                <w:rFonts w:ascii="Times New Roman" w:eastAsia="標楷體" w:hAnsi="Times New Roman" w:cs="Times New Roman"/>
                <w:color w:val="000000"/>
                <w:kern w:val="0"/>
                <w:sz w:val="20"/>
                <w:szCs w:val="20"/>
              </w:rPr>
            </w:pPr>
            <w:r w:rsidRPr="005A67CA">
              <w:rPr>
                <w:rFonts w:ascii="Times New Roman" w:eastAsia="新細明體" w:hAnsi="Times New Roman" w:cs="Times New Roman" w:hint="eastAsia"/>
                <w:color w:val="000000"/>
                <w:kern w:val="0"/>
                <w:sz w:val="20"/>
                <w:szCs w:val="20"/>
              </w:rPr>
              <w:t xml:space="preserve">　</w:t>
            </w:r>
            <w:r w:rsidRPr="005A67CA">
              <w:rPr>
                <w:rFonts w:ascii="Times New Roman" w:eastAsia="標楷體" w:hAnsi="Times New Roman" w:cs="Times New Roman" w:hint="eastAsia"/>
                <w:color w:val="000000"/>
                <w:kern w:val="0"/>
                <w:sz w:val="20"/>
                <w:szCs w:val="20"/>
              </w:rPr>
              <w:t>固有風險分數</w:t>
            </w:r>
            <w:r w:rsidRPr="005A67CA">
              <w:rPr>
                <w:rFonts w:ascii="Times New Roman" w:eastAsia="標楷體" w:hAnsi="Times New Roman" w:cs="Times New Roman"/>
                <w:color w:val="000000"/>
                <w:kern w:val="0"/>
                <w:sz w:val="20"/>
                <w:szCs w:val="20"/>
              </w:rPr>
              <w:t>(A)</w:t>
            </w:r>
          </w:p>
        </w:tc>
        <w:tc>
          <w:tcPr>
            <w:tcW w:w="1560" w:type="dxa"/>
            <w:shd w:val="clear" w:color="000000" w:fill="E2EFDA"/>
            <w:vAlign w:val="center"/>
            <w:hideMark/>
          </w:tcPr>
          <w:p w:rsidR="00AE5911" w:rsidRPr="005A67CA" w:rsidRDefault="00BA1350" w:rsidP="004D007A">
            <w:pPr>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sz w:val="18"/>
                <w:szCs w:val="18"/>
              </w:rPr>
              <w:t>2.</w:t>
            </w:r>
            <w:r w:rsidR="00206B0F">
              <w:rPr>
                <w:rFonts w:ascii="Times New Roman" w:eastAsia="新細明體" w:hAnsi="Times New Roman" w:cs="Times New Roman" w:hint="eastAsia"/>
                <w:color w:val="000000"/>
                <w:sz w:val="18"/>
                <w:szCs w:val="18"/>
              </w:rPr>
              <w:t>25</w:t>
            </w:r>
          </w:p>
        </w:tc>
      </w:tr>
      <w:tr w:rsidR="00AE5911" w:rsidRPr="005A67CA" w:rsidTr="00A80178">
        <w:trPr>
          <w:trHeight w:val="360"/>
        </w:trPr>
        <w:tc>
          <w:tcPr>
            <w:tcW w:w="2140" w:type="dxa"/>
            <w:vMerge w:val="restart"/>
            <w:shd w:val="clear" w:color="000000" w:fill="E5B8B7"/>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風險抵減措施</w:t>
            </w:r>
          </w:p>
        </w:tc>
        <w:tc>
          <w:tcPr>
            <w:tcW w:w="1080" w:type="dxa"/>
            <w:shd w:val="clear" w:color="000000" w:fill="E5B8B7"/>
            <w:vAlign w:val="center"/>
            <w:hideMark/>
          </w:tcPr>
          <w:p w:rsidR="00AE5911" w:rsidRPr="005A67CA" w:rsidRDefault="00AE5911" w:rsidP="00876652">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494E2F" w:rsidRPr="005A67CA">
              <w:rPr>
                <w:rFonts w:ascii="Times New Roman" w:eastAsia="新細明體" w:hAnsi="Times New Roman" w:cs="Times New Roman"/>
                <w:color w:val="000000"/>
                <w:kern w:val="0"/>
                <w:sz w:val="20"/>
                <w:szCs w:val="20"/>
              </w:rPr>
              <w:t>45</w:t>
            </w:r>
            <w:r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hideMark/>
          </w:tcPr>
          <w:p w:rsidR="00AE5911" w:rsidRPr="005A67CA" w:rsidRDefault="00494E2F">
            <w:pPr>
              <w:widowControl/>
              <w:jc w:val="center"/>
              <w:rPr>
                <w:rFonts w:ascii="Times New Roman" w:eastAsia="標楷體" w:hAnsi="Times New Roman" w:cs="Times New Roman"/>
                <w:color w:val="000000"/>
                <w:kern w:val="0"/>
                <w:sz w:val="20"/>
                <w:szCs w:val="20"/>
              </w:rPr>
            </w:pPr>
            <w:r w:rsidRPr="00A80178">
              <w:rPr>
                <w:rFonts w:ascii="Times New Roman" w:eastAsia="標楷體" w:hAnsi="Times New Roman" w:cs="Times New Roman" w:hint="eastAsia"/>
                <w:sz w:val="20"/>
                <w:szCs w:val="20"/>
              </w:rPr>
              <w:t>業務基礎</w:t>
            </w:r>
            <w:r w:rsidR="00AE5911" w:rsidRPr="005A67CA">
              <w:rPr>
                <w:rFonts w:ascii="Times New Roman" w:eastAsia="標楷體" w:hAnsi="Times New Roman" w:cs="Times New Roman" w:hint="eastAsia"/>
                <w:color w:val="000000"/>
                <w:kern w:val="0"/>
                <w:sz w:val="20"/>
                <w:szCs w:val="20"/>
              </w:rPr>
              <w:t>風險抵減項目</w:t>
            </w:r>
          </w:p>
        </w:tc>
        <w:tc>
          <w:tcPr>
            <w:tcW w:w="1560" w:type="dxa"/>
            <w:shd w:val="clear" w:color="000000" w:fill="EDEDED"/>
            <w:vAlign w:val="center"/>
            <w:hideMark/>
          </w:tcPr>
          <w:p w:rsidR="00AE5911" w:rsidRPr="005A67CA" w:rsidRDefault="00B12299" w:rsidP="0097505B">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0.9</w:t>
            </w:r>
          </w:p>
        </w:tc>
      </w:tr>
      <w:tr w:rsidR="00AE5911" w:rsidRPr="005A67CA" w:rsidTr="00A80178">
        <w:trPr>
          <w:trHeight w:val="360"/>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1080" w:type="dxa"/>
            <w:shd w:val="clear" w:color="000000" w:fill="E5B8B7"/>
            <w:vAlign w:val="center"/>
            <w:hideMark/>
          </w:tcPr>
          <w:p w:rsidR="00AE5911" w:rsidRPr="005A67CA" w:rsidRDefault="00494E2F"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[5</w:t>
            </w:r>
            <w:r w:rsidR="00AE5911"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hideMark/>
          </w:tcPr>
          <w:p w:rsidR="00AE5911" w:rsidRPr="005A67CA" w:rsidRDefault="00933BCE" w:rsidP="009D544F">
            <w:pPr>
              <w:widowControl/>
              <w:jc w:val="center"/>
              <w:rPr>
                <w:rFonts w:ascii="Times New Roman" w:eastAsia="標楷體" w:hAnsi="Times New Roman" w:cs="Times New Roman"/>
                <w:color w:val="000000"/>
                <w:kern w:val="0"/>
                <w:sz w:val="20"/>
                <w:szCs w:val="20"/>
              </w:rPr>
            </w:pPr>
            <w:r>
              <w:rPr>
                <w:rFonts w:ascii="Times New Roman" w:eastAsia="標楷體" w:hAnsi="Times New Roman" w:cs="Times New Roman" w:hint="eastAsia"/>
                <w:sz w:val="20"/>
                <w:szCs w:val="20"/>
              </w:rPr>
              <w:t>地域</w:t>
            </w:r>
            <w:r w:rsidR="00AE5911" w:rsidRPr="005A67CA">
              <w:rPr>
                <w:rFonts w:ascii="Times New Roman" w:eastAsia="標楷體" w:hAnsi="Times New Roman" w:cs="Times New Roman" w:hint="eastAsia"/>
                <w:sz w:val="20"/>
                <w:szCs w:val="20"/>
              </w:rPr>
              <w:t>風險抵減項目</w:t>
            </w:r>
          </w:p>
        </w:tc>
        <w:tc>
          <w:tcPr>
            <w:tcW w:w="1560" w:type="dxa"/>
            <w:shd w:val="clear" w:color="000000" w:fill="EDEDED"/>
            <w:vAlign w:val="center"/>
            <w:hideMark/>
          </w:tcPr>
          <w:p w:rsidR="00AE5911" w:rsidRPr="005A67CA" w:rsidRDefault="00967689" w:rsidP="0097505B">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color w:val="000000"/>
                <w:kern w:val="0"/>
                <w:sz w:val="20"/>
                <w:szCs w:val="20"/>
              </w:rPr>
              <w:t>0.0</w:t>
            </w:r>
            <w:r>
              <w:rPr>
                <w:rFonts w:ascii="Times New Roman" w:eastAsia="新細明體" w:hAnsi="Times New Roman" w:cs="Times New Roman" w:hint="eastAsia"/>
                <w:color w:val="000000"/>
                <w:kern w:val="0"/>
                <w:sz w:val="20"/>
                <w:szCs w:val="20"/>
              </w:rPr>
              <w:t>8</w:t>
            </w:r>
          </w:p>
        </w:tc>
      </w:tr>
      <w:tr w:rsidR="001410A7" w:rsidRPr="005A67CA" w:rsidTr="00A80178">
        <w:trPr>
          <w:trHeight w:val="360"/>
        </w:trPr>
        <w:tc>
          <w:tcPr>
            <w:tcW w:w="2140" w:type="dxa"/>
            <w:vMerge/>
            <w:vAlign w:val="center"/>
          </w:tcPr>
          <w:p w:rsidR="001410A7" w:rsidRPr="005A67CA" w:rsidRDefault="001410A7" w:rsidP="00AE5911">
            <w:pPr>
              <w:widowControl/>
              <w:rPr>
                <w:rFonts w:ascii="Times New Roman" w:eastAsia="標楷體" w:hAnsi="Times New Roman" w:cs="Times New Roman"/>
                <w:color w:val="000000"/>
                <w:kern w:val="0"/>
                <w:sz w:val="20"/>
                <w:szCs w:val="20"/>
              </w:rPr>
            </w:pPr>
          </w:p>
        </w:tc>
        <w:tc>
          <w:tcPr>
            <w:tcW w:w="1080" w:type="dxa"/>
            <w:shd w:val="clear" w:color="000000" w:fill="E5B8B7"/>
            <w:vAlign w:val="center"/>
          </w:tcPr>
          <w:p w:rsidR="001410A7" w:rsidRPr="005A67CA" w:rsidRDefault="001410A7"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494E2F" w:rsidRPr="005A67CA">
              <w:rPr>
                <w:rFonts w:ascii="Times New Roman" w:eastAsia="新細明體" w:hAnsi="Times New Roman" w:cs="Times New Roman"/>
                <w:color w:val="000000"/>
                <w:kern w:val="0"/>
                <w:sz w:val="20"/>
                <w:szCs w:val="20"/>
              </w:rPr>
              <w:t>30</w:t>
            </w:r>
            <w:r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tcPr>
          <w:p w:rsidR="001410A7" w:rsidRPr="005A67CA" w:rsidRDefault="00933BCE" w:rsidP="009D544F">
            <w:pPr>
              <w:widowControl/>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客戶</w:t>
            </w:r>
            <w:r w:rsidR="001410A7" w:rsidRPr="005A67CA">
              <w:rPr>
                <w:rFonts w:ascii="Times New Roman" w:eastAsia="標楷體" w:hAnsi="Times New Roman" w:cs="Times New Roman" w:hint="eastAsia"/>
                <w:sz w:val="20"/>
                <w:szCs w:val="20"/>
              </w:rPr>
              <w:t>風險抵減項目</w:t>
            </w:r>
          </w:p>
        </w:tc>
        <w:tc>
          <w:tcPr>
            <w:tcW w:w="1560" w:type="dxa"/>
            <w:shd w:val="clear" w:color="000000" w:fill="EDEDED"/>
            <w:vAlign w:val="center"/>
          </w:tcPr>
          <w:p w:rsidR="001410A7" w:rsidRPr="005A67CA" w:rsidRDefault="00B12299" w:rsidP="0097505B">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0.6</w:t>
            </w:r>
          </w:p>
        </w:tc>
      </w:tr>
      <w:tr w:rsidR="00AE5911" w:rsidRPr="005A67CA" w:rsidTr="00A80178">
        <w:trPr>
          <w:trHeight w:val="360"/>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1080" w:type="dxa"/>
            <w:shd w:val="clear" w:color="000000" w:fill="E5B8B7"/>
            <w:vAlign w:val="center"/>
            <w:hideMark/>
          </w:tcPr>
          <w:p w:rsidR="00AE5911" w:rsidRPr="005A67CA" w:rsidRDefault="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494E2F" w:rsidRPr="005A67CA">
              <w:rPr>
                <w:rFonts w:ascii="Times New Roman" w:eastAsia="新細明體" w:hAnsi="Times New Roman" w:cs="Times New Roman"/>
                <w:color w:val="000000"/>
                <w:kern w:val="0"/>
                <w:sz w:val="20"/>
                <w:szCs w:val="20"/>
              </w:rPr>
              <w:t>20</w:t>
            </w:r>
            <w:r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hideMark/>
          </w:tcPr>
          <w:p w:rsidR="00AE5911" w:rsidRPr="005A67CA" w:rsidRDefault="00494E2F" w:rsidP="009D544F">
            <w:pPr>
              <w:widowControl/>
              <w:jc w:val="center"/>
              <w:rPr>
                <w:rFonts w:ascii="Times New Roman" w:eastAsia="標楷體" w:hAnsi="Times New Roman" w:cs="Times New Roman"/>
                <w:color w:val="000000"/>
                <w:kern w:val="0"/>
                <w:sz w:val="20"/>
                <w:szCs w:val="20"/>
              </w:rPr>
            </w:pPr>
            <w:r w:rsidRPr="00A80178">
              <w:rPr>
                <w:rFonts w:ascii="Times New Roman" w:eastAsia="標楷體" w:hAnsi="Times New Roman" w:cs="Times New Roman" w:hint="eastAsia"/>
                <w:sz w:val="20"/>
                <w:szCs w:val="20"/>
              </w:rPr>
              <w:t>整體</w:t>
            </w:r>
            <w:r w:rsidR="00AE5911" w:rsidRPr="005A67CA">
              <w:rPr>
                <w:rFonts w:ascii="Times New Roman" w:eastAsia="標楷體" w:hAnsi="Times New Roman" w:cs="Times New Roman" w:hint="eastAsia"/>
                <w:sz w:val="20"/>
                <w:szCs w:val="20"/>
              </w:rPr>
              <w:t>風險抵減項目</w:t>
            </w:r>
          </w:p>
        </w:tc>
        <w:tc>
          <w:tcPr>
            <w:tcW w:w="1560" w:type="dxa"/>
            <w:shd w:val="clear" w:color="000000" w:fill="EDEDED"/>
            <w:vAlign w:val="center"/>
            <w:hideMark/>
          </w:tcPr>
          <w:p w:rsidR="00AE5911" w:rsidRPr="005A67CA" w:rsidRDefault="00B12299" w:rsidP="0097505B">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0.35</w:t>
            </w:r>
          </w:p>
        </w:tc>
      </w:tr>
      <w:tr w:rsidR="00AE5911" w:rsidRPr="005A67CA" w:rsidTr="00A80178">
        <w:trPr>
          <w:trHeight w:val="360"/>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4112" w:type="dxa"/>
            <w:gridSpan w:val="2"/>
            <w:shd w:val="clear" w:color="000000" w:fill="E5B8B7"/>
            <w:vAlign w:val="center"/>
          </w:tcPr>
          <w:p w:rsidR="00AE5911" w:rsidRPr="005A67CA" w:rsidRDefault="00AE5911" w:rsidP="009D544F">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 xml:space="preserve">　風險抵減措施分數</w:t>
            </w:r>
            <w:r w:rsidRPr="005A67CA">
              <w:rPr>
                <w:rFonts w:ascii="Times New Roman" w:eastAsia="標楷體" w:hAnsi="Times New Roman" w:cs="Times New Roman"/>
                <w:color w:val="000000"/>
                <w:kern w:val="0"/>
                <w:sz w:val="20"/>
                <w:szCs w:val="20"/>
              </w:rPr>
              <w:t>(B)</w:t>
            </w:r>
          </w:p>
        </w:tc>
        <w:tc>
          <w:tcPr>
            <w:tcW w:w="1560" w:type="dxa"/>
            <w:shd w:val="clear" w:color="000000" w:fill="EDEDED"/>
            <w:vAlign w:val="center"/>
            <w:hideMark/>
          </w:tcPr>
          <w:p w:rsidR="00AE5911" w:rsidRPr="005A67CA" w:rsidRDefault="00967689" w:rsidP="0097505B">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color w:val="000000"/>
                <w:kern w:val="0"/>
                <w:sz w:val="20"/>
                <w:szCs w:val="20"/>
              </w:rPr>
              <w:t>1.9</w:t>
            </w:r>
            <w:r>
              <w:rPr>
                <w:rFonts w:ascii="Times New Roman" w:eastAsia="新細明體" w:hAnsi="Times New Roman" w:cs="Times New Roman" w:hint="eastAsia"/>
                <w:color w:val="000000"/>
                <w:kern w:val="0"/>
                <w:sz w:val="20"/>
                <w:szCs w:val="20"/>
              </w:rPr>
              <w:t>3</w:t>
            </w:r>
          </w:p>
        </w:tc>
      </w:tr>
      <w:tr w:rsidR="005826B9" w:rsidRPr="005A67CA" w:rsidTr="00A80178">
        <w:trPr>
          <w:trHeight w:val="345"/>
        </w:trPr>
        <w:tc>
          <w:tcPr>
            <w:tcW w:w="2140" w:type="dxa"/>
            <w:shd w:val="clear" w:color="000000" w:fill="002060"/>
            <w:vAlign w:val="center"/>
            <w:hideMark/>
          </w:tcPr>
          <w:p w:rsidR="005826B9" w:rsidRPr="005A67CA" w:rsidRDefault="005826B9" w:rsidP="00AE5911">
            <w:pPr>
              <w:widowControl/>
              <w:jc w:val="center"/>
              <w:rPr>
                <w:rFonts w:ascii="Times New Roman" w:eastAsia="標楷體" w:hAnsi="Times New Roman" w:cs="Times New Roman"/>
                <w:color w:val="FFFFFF"/>
                <w:kern w:val="0"/>
                <w:sz w:val="20"/>
                <w:szCs w:val="20"/>
              </w:rPr>
            </w:pPr>
            <w:r w:rsidRPr="005A67CA">
              <w:rPr>
                <w:rFonts w:ascii="Times New Roman" w:eastAsia="標楷體" w:hAnsi="Times New Roman" w:cs="Times New Roman" w:hint="eastAsia"/>
                <w:color w:val="FFFFFF"/>
                <w:kern w:val="0"/>
                <w:sz w:val="20"/>
                <w:szCs w:val="20"/>
              </w:rPr>
              <w:t>剩餘風險</w:t>
            </w:r>
          </w:p>
        </w:tc>
        <w:tc>
          <w:tcPr>
            <w:tcW w:w="1080" w:type="dxa"/>
            <w:shd w:val="clear" w:color="000000" w:fill="002060"/>
            <w:vAlign w:val="center"/>
            <w:hideMark/>
          </w:tcPr>
          <w:p w:rsidR="005826B9" w:rsidRPr="005A67CA" w:rsidRDefault="005826B9" w:rsidP="00AE5911">
            <w:pPr>
              <w:widowControl/>
              <w:jc w:val="center"/>
              <w:rPr>
                <w:rFonts w:ascii="Times New Roman" w:eastAsia="新細明體" w:hAnsi="Times New Roman" w:cs="Times New Roman"/>
                <w:color w:val="FFFFFF"/>
                <w:kern w:val="0"/>
                <w:sz w:val="20"/>
                <w:szCs w:val="20"/>
              </w:rPr>
            </w:pPr>
            <w:r w:rsidRPr="005A67CA">
              <w:rPr>
                <w:rFonts w:ascii="Times New Roman" w:eastAsia="新細明體" w:hAnsi="Times New Roman" w:cs="Times New Roman"/>
                <w:color w:val="FFFFFF"/>
                <w:kern w:val="0"/>
                <w:sz w:val="20"/>
                <w:szCs w:val="20"/>
              </w:rPr>
              <w:t>(A)-(B)</w:t>
            </w:r>
          </w:p>
        </w:tc>
        <w:tc>
          <w:tcPr>
            <w:tcW w:w="3032" w:type="dxa"/>
            <w:shd w:val="clear" w:color="000000" w:fill="002060"/>
            <w:vAlign w:val="center"/>
            <w:hideMark/>
          </w:tcPr>
          <w:p w:rsidR="005826B9" w:rsidRPr="005A67CA" w:rsidRDefault="005826B9" w:rsidP="005A2CCF">
            <w:pPr>
              <w:widowControl/>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hint="eastAsia"/>
                <w:color w:val="000000"/>
                <w:kern w:val="0"/>
                <w:sz w:val="20"/>
                <w:szCs w:val="20"/>
              </w:rPr>
              <w:t xml:space="preserve">　　</w:t>
            </w:r>
          </w:p>
        </w:tc>
        <w:tc>
          <w:tcPr>
            <w:tcW w:w="1560" w:type="dxa"/>
            <w:shd w:val="clear" w:color="auto" w:fill="auto"/>
            <w:vAlign w:val="center"/>
            <w:hideMark/>
          </w:tcPr>
          <w:p w:rsidR="005826B9" w:rsidRPr="005A67CA" w:rsidRDefault="00967689">
            <w:pPr>
              <w:widowControl/>
              <w:jc w:val="center"/>
              <w:rPr>
                <w:rFonts w:ascii="Times New Roman" w:eastAsia="新細明體" w:hAnsi="Times New Roman" w:cs="Times New Roman"/>
                <w:color w:val="FF0000"/>
                <w:kern w:val="0"/>
                <w:sz w:val="20"/>
                <w:szCs w:val="20"/>
              </w:rPr>
            </w:pPr>
            <w:r>
              <w:rPr>
                <w:rFonts w:ascii="Times New Roman" w:eastAsia="新細明體" w:hAnsi="Times New Roman" w:cs="Times New Roman" w:hint="eastAsia"/>
                <w:color w:val="FF0000"/>
                <w:kern w:val="0"/>
                <w:sz w:val="20"/>
                <w:szCs w:val="20"/>
              </w:rPr>
              <w:t>0.</w:t>
            </w:r>
            <w:r w:rsidR="00206B0F">
              <w:rPr>
                <w:rFonts w:ascii="Times New Roman" w:eastAsia="新細明體" w:hAnsi="Times New Roman" w:cs="Times New Roman" w:hint="eastAsia"/>
                <w:color w:val="FF0000"/>
                <w:kern w:val="0"/>
                <w:sz w:val="20"/>
                <w:szCs w:val="20"/>
              </w:rPr>
              <w:t>32</w:t>
            </w:r>
          </w:p>
        </w:tc>
      </w:tr>
    </w:tbl>
    <w:p w:rsidR="00EE286A" w:rsidRPr="005A67CA" w:rsidRDefault="00EE286A" w:rsidP="004D007A">
      <w:pPr>
        <w:pStyle w:val="a3"/>
        <w:ind w:leftChars="0" w:left="510"/>
        <w:rPr>
          <w:rFonts w:ascii="Times New Roman" w:eastAsia="標楷體" w:hAnsi="Times New Roman" w:cs="Times New Roman"/>
          <w:szCs w:val="24"/>
        </w:rPr>
      </w:pPr>
    </w:p>
    <w:tbl>
      <w:tblPr>
        <w:tblStyle w:val="-111"/>
        <w:tblpPr w:leftFromText="180" w:rightFromText="180" w:vertAnchor="text" w:horzAnchor="margin" w:tblpY="33"/>
        <w:tblW w:w="4526" w:type="dxa"/>
        <w:tblLook w:val="04A0"/>
      </w:tblPr>
      <w:tblGrid>
        <w:gridCol w:w="2440"/>
        <w:gridCol w:w="2086"/>
      </w:tblGrid>
      <w:tr w:rsidR="003C5FDC" w:rsidRPr="005A67CA" w:rsidTr="003C5FDC">
        <w:trPr>
          <w:cnfStyle w:val="100000000000"/>
          <w:trHeight w:val="227"/>
        </w:trPr>
        <w:tc>
          <w:tcPr>
            <w:cnfStyle w:val="001000000000"/>
            <w:tcW w:w="4526" w:type="dxa"/>
            <w:gridSpan w:val="2"/>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Georgia" w:eastAsia="標楷體" w:hAnsi="Georgia" w:cs="夹发砰" w:hint="eastAsia"/>
              </w:rPr>
              <w:t>剩餘風險等級區間表</w:t>
            </w:r>
          </w:p>
        </w:tc>
      </w:tr>
      <w:tr w:rsidR="003C5FDC" w:rsidRPr="005A67CA" w:rsidTr="003C5FDC">
        <w:trPr>
          <w:cnfStyle w:val="000000100000"/>
          <w:trHeight w:val="227"/>
        </w:trPr>
        <w:tc>
          <w:tcPr>
            <w:cnfStyle w:val="001000000000"/>
            <w:tcW w:w="2440" w:type="dxa"/>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剩餘風險</w:t>
            </w:r>
          </w:p>
        </w:tc>
        <w:tc>
          <w:tcPr>
            <w:tcW w:w="2086" w:type="dxa"/>
            <w:hideMark/>
          </w:tcPr>
          <w:p w:rsidR="003C5FDC" w:rsidRPr="005A67CA" w:rsidRDefault="003C5FDC" w:rsidP="003C5FDC">
            <w:pPr>
              <w:spacing w:line="240" w:lineRule="exact"/>
              <w:jc w:val="center"/>
              <w:cnfStyle w:val="000000100000"/>
              <w:rPr>
                <w:rFonts w:ascii="Georgia" w:eastAsia="標楷體" w:hAnsi="Georgia" w:cs="夹发砰"/>
                <w:color w:val="000000" w:themeColor="text1"/>
              </w:rPr>
            </w:pPr>
            <w:r w:rsidRPr="005A67CA">
              <w:rPr>
                <w:rFonts w:ascii="Georgia" w:eastAsia="標楷體" w:hAnsi="Georgia" w:cs="夹发砰" w:hint="eastAsia"/>
                <w:bCs/>
                <w:color w:val="000000" w:themeColor="text1"/>
              </w:rPr>
              <w:t>分數</w:t>
            </w:r>
          </w:p>
        </w:tc>
      </w:tr>
      <w:tr w:rsidR="003C5FDC" w:rsidRPr="005A67CA" w:rsidTr="003C5FDC">
        <w:trPr>
          <w:trHeight w:val="227"/>
        </w:trPr>
        <w:tc>
          <w:tcPr>
            <w:cnfStyle w:val="001000000000"/>
            <w:tcW w:w="2440" w:type="dxa"/>
            <w:noWrap/>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高風險</w:t>
            </w:r>
          </w:p>
        </w:tc>
        <w:tc>
          <w:tcPr>
            <w:tcW w:w="2086" w:type="dxa"/>
            <w:noWrap/>
            <w:hideMark/>
          </w:tcPr>
          <w:p w:rsidR="003C5FDC" w:rsidRPr="005A67CA" w:rsidRDefault="003C5FDC" w:rsidP="006B390B">
            <w:pPr>
              <w:spacing w:line="240" w:lineRule="exact"/>
              <w:jc w:val="center"/>
              <w:cnfStyle w:val="000000000000"/>
              <w:rPr>
                <w:rFonts w:ascii="Georgia" w:eastAsia="標楷體" w:hAnsi="Georgia" w:cs="夹发砰"/>
                <w:color w:val="000000" w:themeColor="text1"/>
              </w:rPr>
            </w:pPr>
            <w:r w:rsidRPr="005A67CA">
              <w:rPr>
                <w:rFonts w:ascii="Georgia" w:hAnsi="Georgia"/>
                <w:color w:val="000000"/>
              </w:rPr>
              <w:t>4.</w:t>
            </w:r>
            <w:r w:rsidR="008A589E">
              <w:rPr>
                <w:rFonts w:ascii="Georgia" w:hAnsi="Georgia" w:hint="eastAsia"/>
                <w:color w:val="000000"/>
              </w:rPr>
              <w:t>26</w:t>
            </w:r>
            <w:r w:rsidR="008A589E" w:rsidRPr="005A67CA">
              <w:rPr>
                <w:rFonts w:ascii="Georgia" w:hAnsi="Georgia"/>
                <w:color w:val="000000"/>
              </w:rPr>
              <w:t xml:space="preserve"> </w:t>
            </w:r>
            <w:r w:rsidRPr="005A67CA">
              <w:rPr>
                <w:rFonts w:ascii="Georgia" w:hAnsi="Georgia"/>
                <w:color w:val="000000"/>
              </w:rPr>
              <w:t>~ 5.00</w:t>
            </w:r>
          </w:p>
        </w:tc>
      </w:tr>
      <w:tr w:rsidR="003C5FDC" w:rsidRPr="005A67CA" w:rsidTr="003C5FDC">
        <w:trPr>
          <w:cnfStyle w:val="000000100000"/>
          <w:trHeight w:val="227"/>
        </w:trPr>
        <w:tc>
          <w:tcPr>
            <w:cnfStyle w:val="001000000000"/>
            <w:tcW w:w="2440" w:type="dxa"/>
            <w:noWrap/>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中高風險</w:t>
            </w:r>
          </w:p>
        </w:tc>
        <w:tc>
          <w:tcPr>
            <w:tcW w:w="2086" w:type="dxa"/>
            <w:noWrap/>
            <w:hideMark/>
          </w:tcPr>
          <w:p w:rsidR="003C5FDC" w:rsidRPr="005A67CA" w:rsidRDefault="003C5FDC" w:rsidP="006B390B">
            <w:pPr>
              <w:spacing w:line="240" w:lineRule="exact"/>
              <w:ind w:firstLineChars="150" w:firstLine="360"/>
              <w:cnfStyle w:val="000000100000"/>
              <w:rPr>
                <w:rFonts w:ascii="Georgia" w:eastAsia="標楷體" w:hAnsi="Georgia" w:cs="夹发砰"/>
                <w:color w:val="000000" w:themeColor="text1"/>
              </w:rPr>
            </w:pPr>
            <w:r w:rsidRPr="005A67CA">
              <w:rPr>
                <w:rFonts w:ascii="Georgia" w:hAnsi="Georgia"/>
                <w:color w:val="000000"/>
              </w:rPr>
              <w:t>3.</w:t>
            </w:r>
            <w:r w:rsidR="008A589E">
              <w:rPr>
                <w:rFonts w:ascii="Georgia" w:hAnsi="Georgia" w:hint="eastAsia"/>
                <w:color w:val="000000"/>
              </w:rPr>
              <w:t>76</w:t>
            </w:r>
            <w:r w:rsidRPr="005A67CA">
              <w:rPr>
                <w:rFonts w:ascii="Georgia" w:hAnsi="Georgia"/>
                <w:color w:val="000000"/>
              </w:rPr>
              <w:t xml:space="preserve"> ~ 4.</w:t>
            </w:r>
            <w:r w:rsidR="008A589E">
              <w:rPr>
                <w:rFonts w:ascii="Georgia" w:hAnsi="Georgia" w:hint="eastAsia"/>
                <w:color w:val="000000"/>
              </w:rPr>
              <w:t>25</w:t>
            </w:r>
          </w:p>
        </w:tc>
      </w:tr>
      <w:tr w:rsidR="003C5FDC" w:rsidRPr="005A67CA" w:rsidTr="003C5FDC">
        <w:trPr>
          <w:trHeight w:val="227"/>
        </w:trPr>
        <w:tc>
          <w:tcPr>
            <w:cnfStyle w:val="001000000000"/>
            <w:tcW w:w="2440" w:type="dxa"/>
            <w:noWrap/>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中風險</w:t>
            </w:r>
          </w:p>
        </w:tc>
        <w:tc>
          <w:tcPr>
            <w:tcW w:w="2086" w:type="dxa"/>
            <w:noWrap/>
            <w:hideMark/>
          </w:tcPr>
          <w:p w:rsidR="003C5FDC" w:rsidRPr="005A67CA" w:rsidRDefault="003C5FDC" w:rsidP="006B390B">
            <w:pPr>
              <w:spacing w:line="240" w:lineRule="exact"/>
              <w:jc w:val="center"/>
              <w:cnfStyle w:val="000000000000"/>
              <w:rPr>
                <w:rFonts w:ascii="Georgia" w:eastAsia="標楷體" w:hAnsi="Georgia" w:cs="夹发砰"/>
                <w:color w:val="000000" w:themeColor="text1"/>
              </w:rPr>
            </w:pPr>
            <w:r w:rsidRPr="005A67CA">
              <w:rPr>
                <w:rFonts w:ascii="Georgia" w:hAnsi="Georgia"/>
                <w:color w:val="000000"/>
              </w:rPr>
              <w:t>2.</w:t>
            </w:r>
            <w:r w:rsidR="008A589E">
              <w:rPr>
                <w:rFonts w:ascii="Georgia" w:hAnsi="Georgia" w:hint="eastAsia"/>
                <w:color w:val="000000"/>
              </w:rPr>
              <w:t>26</w:t>
            </w:r>
            <w:r w:rsidRPr="005A67CA">
              <w:rPr>
                <w:rFonts w:ascii="Georgia" w:hAnsi="Georgia"/>
                <w:color w:val="000000"/>
              </w:rPr>
              <w:t xml:space="preserve"> ~ 3.</w:t>
            </w:r>
            <w:r w:rsidR="008A589E">
              <w:rPr>
                <w:rFonts w:ascii="Georgia" w:hAnsi="Georgia" w:hint="eastAsia"/>
                <w:color w:val="000000"/>
              </w:rPr>
              <w:t>75</w:t>
            </w:r>
          </w:p>
        </w:tc>
      </w:tr>
      <w:tr w:rsidR="003C5FDC" w:rsidRPr="005A67CA" w:rsidTr="003C5FDC">
        <w:trPr>
          <w:cnfStyle w:val="000000100000"/>
          <w:trHeight w:val="227"/>
        </w:trPr>
        <w:tc>
          <w:tcPr>
            <w:cnfStyle w:val="001000000000"/>
            <w:tcW w:w="2440" w:type="dxa"/>
            <w:noWrap/>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中低風險</w:t>
            </w:r>
          </w:p>
        </w:tc>
        <w:tc>
          <w:tcPr>
            <w:tcW w:w="2086" w:type="dxa"/>
            <w:noWrap/>
          </w:tcPr>
          <w:p w:rsidR="003C5FDC" w:rsidRPr="005A67CA" w:rsidRDefault="003C5FDC" w:rsidP="006B390B">
            <w:pPr>
              <w:spacing w:line="240" w:lineRule="exact"/>
              <w:jc w:val="center"/>
              <w:cnfStyle w:val="000000100000"/>
              <w:rPr>
                <w:rFonts w:ascii="Georgia" w:eastAsia="標楷體" w:hAnsi="Georgia" w:cs="夹发砰"/>
                <w:color w:val="000000" w:themeColor="text1"/>
              </w:rPr>
            </w:pPr>
            <w:r w:rsidRPr="005A67CA">
              <w:rPr>
                <w:rFonts w:ascii="Georgia" w:hAnsi="Georgia"/>
                <w:color w:val="000000"/>
              </w:rPr>
              <w:t>1.33 ~ 2.</w:t>
            </w:r>
            <w:r w:rsidR="008A589E">
              <w:rPr>
                <w:rFonts w:ascii="Georgia" w:hAnsi="Georgia" w:hint="eastAsia"/>
                <w:color w:val="000000"/>
              </w:rPr>
              <w:t>25</w:t>
            </w:r>
          </w:p>
        </w:tc>
      </w:tr>
      <w:tr w:rsidR="003C5FDC" w:rsidRPr="005A67CA" w:rsidTr="003C5FDC">
        <w:trPr>
          <w:trHeight w:val="227"/>
        </w:trPr>
        <w:tc>
          <w:tcPr>
            <w:cnfStyle w:val="001000000000"/>
            <w:tcW w:w="2440" w:type="dxa"/>
            <w:noWrap/>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低風險</w:t>
            </w:r>
          </w:p>
        </w:tc>
        <w:tc>
          <w:tcPr>
            <w:tcW w:w="2086" w:type="dxa"/>
            <w:noWrap/>
          </w:tcPr>
          <w:p w:rsidR="003C5FDC" w:rsidRPr="005A67CA" w:rsidRDefault="003C5FDC" w:rsidP="00A80178">
            <w:pPr>
              <w:spacing w:line="240" w:lineRule="exact"/>
              <w:jc w:val="center"/>
              <w:cnfStyle w:val="000000000000"/>
              <w:rPr>
                <w:rFonts w:ascii="Georgia" w:eastAsia="標楷體" w:hAnsi="Georgia" w:cs="夹发砰"/>
                <w:color w:val="000000" w:themeColor="text1"/>
              </w:rPr>
            </w:pPr>
            <w:r w:rsidRPr="005A67CA">
              <w:rPr>
                <w:rFonts w:ascii="Georgia" w:hAnsi="Georgia"/>
                <w:color w:val="000000"/>
              </w:rPr>
              <w:t>1.32</w:t>
            </w:r>
            <w:r w:rsidR="00A47B49" w:rsidRPr="00A80178">
              <w:rPr>
                <w:rFonts w:ascii="標楷體" w:eastAsia="標楷體" w:hAnsi="標楷體" w:hint="eastAsia"/>
                <w:bCs/>
                <w:color w:val="000000"/>
              </w:rPr>
              <w:t>以下</w:t>
            </w:r>
          </w:p>
        </w:tc>
      </w:tr>
    </w:tbl>
    <w:p w:rsidR="00015190" w:rsidRPr="005A67CA" w:rsidRDefault="00015190" w:rsidP="004D007A">
      <w:pPr>
        <w:pStyle w:val="a3"/>
        <w:ind w:leftChars="0" w:left="510"/>
        <w:rPr>
          <w:rFonts w:ascii="Times New Roman" w:eastAsia="標楷體" w:hAnsi="Times New Roman" w:cs="Times New Roman"/>
          <w:szCs w:val="24"/>
        </w:rPr>
      </w:pPr>
    </w:p>
    <w:p w:rsidR="00015190" w:rsidRPr="005A67CA" w:rsidRDefault="00015190"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8D1AD8" w:rsidRDefault="008D1AD8" w:rsidP="004D007A">
      <w:pPr>
        <w:pStyle w:val="a3"/>
        <w:ind w:leftChars="0" w:left="510"/>
        <w:rPr>
          <w:rFonts w:ascii="Times New Roman" w:eastAsia="標楷體" w:hAnsi="Times New Roman" w:cs="Times New Roman"/>
          <w:szCs w:val="24"/>
        </w:rPr>
      </w:pPr>
      <w:r w:rsidRPr="005A67CA">
        <w:rPr>
          <w:rFonts w:ascii="Times New Roman" w:eastAsia="標楷體" w:hAnsi="Times New Roman" w:cs="Times New Roman" w:hint="eastAsia"/>
          <w:szCs w:val="24"/>
        </w:rPr>
        <w:t>本年度本公司風險評估結果，固有風險分數為</w:t>
      </w:r>
      <w:r w:rsidR="004C6A29">
        <w:rPr>
          <w:rFonts w:ascii="Times New Roman" w:eastAsia="標楷體" w:hAnsi="Times New Roman" w:cs="Times New Roman" w:hint="eastAsia"/>
          <w:szCs w:val="24"/>
        </w:rPr>
        <w:t>2.2</w:t>
      </w:r>
      <w:r w:rsidR="00206B0F">
        <w:rPr>
          <w:rFonts w:ascii="Times New Roman" w:eastAsia="標楷體" w:hAnsi="Times New Roman" w:cs="Times New Roman" w:hint="eastAsia"/>
          <w:szCs w:val="24"/>
        </w:rPr>
        <w:t>5</w:t>
      </w:r>
      <w:r w:rsidRPr="005A67CA">
        <w:rPr>
          <w:rFonts w:ascii="Times New Roman" w:eastAsia="標楷體" w:hAnsi="Times New Roman" w:cs="Times New Roman" w:hint="eastAsia"/>
          <w:szCs w:val="24"/>
        </w:rPr>
        <w:t>，固有風險等級為</w:t>
      </w:r>
      <w:r w:rsidR="007115B4">
        <w:rPr>
          <w:rFonts w:ascii="Times New Roman" w:eastAsia="標楷體" w:hAnsi="Times New Roman" w:cs="Times New Roman" w:hint="eastAsia"/>
          <w:szCs w:val="24"/>
        </w:rPr>
        <w:t>中</w:t>
      </w:r>
      <w:r w:rsidRPr="005A67CA">
        <w:rPr>
          <w:rFonts w:ascii="Times New Roman" w:eastAsia="標楷體" w:hAnsi="Times New Roman" w:cs="Times New Roman" w:hint="eastAsia"/>
          <w:szCs w:val="24"/>
        </w:rPr>
        <w:t>風險；本公司風險抵減措施之分數為</w:t>
      </w:r>
      <w:r w:rsidR="00967689">
        <w:rPr>
          <w:rFonts w:ascii="Times New Roman" w:eastAsia="標楷體" w:hAnsi="Times New Roman" w:cs="Times New Roman"/>
          <w:szCs w:val="24"/>
        </w:rPr>
        <w:t>1.9</w:t>
      </w:r>
      <w:r w:rsidR="00967689">
        <w:rPr>
          <w:rFonts w:ascii="Times New Roman" w:eastAsia="標楷體" w:hAnsi="Times New Roman" w:cs="Times New Roman" w:hint="eastAsia"/>
          <w:szCs w:val="24"/>
        </w:rPr>
        <w:t>3</w:t>
      </w:r>
      <w:r w:rsidRPr="005A67CA">
        <w:rPr>
          <w:rFonts w:ascii="Times New Roman" w:eastAsia="標楷體" w:hAnsi="Times New Roman" w:cs="Times New Roman" w:hint="eastAsia"/>
          <w:szCs w:val="24"/>
        </w:rPr>
        <w:t>，風險抵減措施之等級為高成效。本公司結合固有風險之評估結果與風險抵減成效之項目後</w:t>
      </w:r>
      <w:r w:rsidRPr="00A248BE">
        <w:rPr>
          <w:rFonts w:ascii="Times New Roman" w:eastAsia="標楷體" w:hAnsi="Times New Roman" w:cs="Times New Roman" w:hint="eastAsia"/>
          <w:szCs w:val="24"/>
        </w:rPr>
        <w:t>，</w:t>
      </w:r>
      <w:r>
        <w:rPr>
          <w:rFonts w:ascii="Times New Roman" w:eastAsia="標楷體" w:hAnsi="Times New Roman" w:cs="Times New Roman" w:hint="eastAsia"/>
          <w:szCs w:val="24"/>
        </w:rPr>
        <w:t>得出</w:t>
      </w:r>
      <w:r w:rsidRPr="00A248BE">
        <w:rPr>
          <w:rFonts w:ascii="Times New Roman" w:eastAsia="標楷體" w:hAnsi="Times New Roman" w:cs="Times New Roman" w:hint="eastAsia"/>
          <w:szCs w:val="24"/>
        </w:rPr>
        <w:t>剩餘風險</w:t>
      </w:r>
      <w:r>
        <w:rPr>
          <w:rFonts w:ascii="Times New Roman" w:eastAsia="標楷體" w:hAnsi="Times New Roman" w:cs="Times New Roman" w:hint="eastAsia"/>
          <w:szCs w:val="24"/>
        </w:rPr>
        <w:t>之</w:t>
      </w:r>
      <w:r w:rsidR="001A2B25">
        <w:rPr>
          <w:rFonts w:ascii="Times New Roman" w:eastAsia="標楷體" w:hAnsi="Times New Roman" w:cs="Times New Roman" w:hint="eastAsia"/>
          <w:szCs w:val="24"/>
        </w:rPr>
        <w:t>分數為</w:t>
      </w:r>
      <w:r w:rsidR="00967689">
        <w:rPr>
          <w:rFonts w:ascii="Times New Roman" w:eastAsia="標楷體" w:hAnsi="Times New Roman" w:cs="Times New Roman" w:hint="eastAsia"/>
          <w:b/>
          <w:szCs w:val="24"/>
          <w:u w:val="single"/>
        </w:rPr>
        <w:t>0.3</w:t>
      </w:r>
      <w:r w:rsidR="00206B0F">
        <w:rPr>
          <w:rFonts w:ascii="Times New Roman" w:eastAsia="標楷體" w:hAnsi="Times New Roman" w:cs="Times New Roman" w:hint="eastAsia"/>
          <w:b/>
          <w:szCs w:val="24"/>
          <w:u w:val="single"/>
        </w:rPr>
        <w:t>2</w:t>
      </w:r>
      <w:r w:rsidR="001A2B25">
        <w:rPr>
          <w:rFonts w:ascii="Times New Roman" w:eastAsia="標楷體" w:hAnsi="Times New Roman" w:cs="Times New Roman" w:hint="eastAsia"/>
          <w:szCs w:val="24"/>
        </w:rPr>
        <w:t>、</w:t>
      </w:r>
      <w:r w:rsidRPr="00A248BE">
        <w:rPr>
          <w:rFonts w:ascii="Times New Roman" w:eastAsia="標楷體" w:hAnsi="Times New Roman" w:cs="Times New Roman" w:hint="eastAsia"/>
          <w:szCs w:val="24"/>
        </w:rPr>
        <w:t>等級</w:t>
      </w:r>
      <w:r>
        <w:rPr>
          <w:rFonts w:ascii="Times New Roman" w:eastAsia="標楷體" w:hAnsi="Times New Roman" w:cs="Times New Roman" w:hint="eastAsia"/>
          <w:szCs w:val="24"/>
        </w:rPr>
        <w:t>為</w:t>
      </w:r>
      <w:r w:rsidRPr="004D007A">
        <w:rPr>
          <w:rFonts w:ascii="Times New Roman" w:eastAsia="標楷體" w:hAnsi="Times New Roman" w:cs="Times New Roman" w:hint="eastAsia"/>
          <w:b/>
          <w:szCs w:val="24"/>
          <w:u w:val="single"/>
        </w:rPr>
        <w:t>低風險</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r>
        <w:rPr>
          <w:rFonts w:ascii="Times New Roman" w:eastAsia="標楷體" w:hAnsi="Times New Roman" w:cs="Times New Roman"/>
          <w:szCs w:val="24"/>
        </w:rPr>
        <w:t>…</w:t>
      </w:r>
      <w:r>
        <w:rPr>
          <w:rFonts w:ascii="Times New Roman" w:eastAsia="標楷體" w:hAnsi="Times New Roman" w:cs="Times New Roman" w:hint="eastAsia"/>
          <w:szCs w:val="24"/>
        </w:rPr>
        <w:t>]</w:t>
      </w:r>
    </w:p>
    <w:p w:rsidR="00A248BE" w:rsidRDefault="00A248BE" w:rsidP="004D007A">
      <w:pPr>
        <w:pStyle w:val="a3"/>
        <w:ind w:leftChars="0" w:left="510"/>
        <w:rPr>
          <w:rFonts w:ascii="Times New Roman" w:eastAsia="標楷體" w:hAnsi="Times New Roman" w:cs="Times New Roman"/>
          <w:szCs w:val="24"/>
        </w:rPr>
      </w:pPr>
    </w:p>
    <w:p w:rsidR="00A248BE" w:rsidRDefault="00004188" w:rsidP="004D007A">
      <w:pPr>
        <w:pStyle w:val="a3"/>
        <w:ind w:leftChars="0" w:left="510"/>
        <w:rPr>
          <w:rFonts w:ascii="Times New Roman" w:eastAsia="標楷體" w:hAnsi="Times New Roman" w:cs="Times New Roman"/>
          <w:szCs w:val="24"/>
        </w:rPr>
      </w:pPr>
      <w:r>
        <w:rPr>
          <w:rFonts w:ascii="Times New Roman" w:eastAsia="標楷體" w:hAnsi="Times New Roman" w:cs="Times New Roman" w:hint="eastAsia"/>
          <w:szCs w:val="24"/>
        </w:rPr>
        <w:t>[</w:t>
      </w:r>
      <w:r w:rsidR="00A248BE" w:rsidRPr="00A248BE">
        <w:rPr>
          <w:rFonts w:ascii="Times New Roman" w:eastAsia="標楷體" w:hAnsi="Times New Roman" w:cs="Times New Roman" w:hint="eastAsia"/>
          <w:szCs w:val="24"/>
        </w:rPr>
        <w:t>公司應結合固有風險之評估結果與風險抵減成效之項目，分析剩餘風險等級，如剩餘風險較高之原因係因固有風險較高或是風險抵減措施成效結果不如預期等因素。</w:t>
      </w:r>
      <w:r>
        <w:rPr>
          <w:rFonts w:ascii="Times New Roman" w:eastAsia="標楷體" w:hAnsi="Times New Roman" w:cs="Times New Roman" w:hint="eastAsia"/>
          <w:szCs w:val="24"/>
        </w:rPr>
        <w:t>]</w:t>
      </w:r>
    </w:p>
    <w:p w:rsidR="003C5FDC" w:rsidRDefault="003C5FDC">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CC4049" w:rsidRDefault="00B378DF" w:rsidP="00CC4049">
      <w:pPr>
        <w:pStyle w:val="a3"/>
        <w:numPr>
          <w:ilvl w:val="0"/>
          <w:numId w:val="1"/>
        </w:numPr>
        <w:ind w:leftChars="0"/>
        <w:outlineLvl w:val="0"/>
        <w:rPr>
          <w:rFonts w:ascii="Times New Roman" w:eastAsia="標楷體" w:hAnsi="Times New Roman" w:cs="Times New Roman"/>
          <w:b/>
          <w:szCs w:val="24"/>
        </w:rPr>
      </w:pPr>
      <w:bookmarkStart w:id="65" w:name="_Toc517792366"/>
      <w:bookmarkStart w:id="66" w:name="_Toc518319701"/>
      <w:bookmarkStart w:id="67" w:name="_Toc519247053"/>
      <w:r w:rsidRPr="00634DB6">
        <w:rPr>
          <w:rFonts w:ascii="Times New Roman" w:eastAsia="標楷體" w:hAnsi="Times New Roman" w:cs="Times New Roman" w:hint="eastAsia"/>
          <w:b/>
          <w:szCs w:val="24"/>
        </w:rPr>
        <w:lastRenderedPageBreak/>
        <w:t>後續</w:t>
      </w:r>
      <w:bookmarkEnd w:id="65"/>
      <w:bookmarkEnd w:id="66"/>
      <w:r w:rsidRPr="00634DB6">
        <w:rPr>
          <w:rFonts w:ascii="Times New Roman" w:eastAsia="標楷體" w:hAnsi="Times New Roman" w:cs="Times New Roman" w:hint="eastAsia"/>
          <w:b/>
          <w:szCs w:val="24"/>
        </w:rPr>
        <w:t>改善計畫</w:t>
      </w:r>
      <w:bookmarkEnd w:id="67"/>
    </w:p>
    <w:p w:rsidR="00CC4049" w:rsidRDefault="00CC4049" w:rsidP="0097505B">
      <w:pPr>
        <w:pStyle w:val="a3"/>
        <w:numPr>
          <w:ilvl w:val="0"/>
          <w:numId w:val="10"/>
        </w:numPr>
        <w:spacing w:before="240" w:after="240"/>
        <w:ind w:leftChars="0"/>
        <w:outlineLvl w:val="1"/>
        <w:rPr>
          <w:rFonts w:ascii="Times New Roman" w:eastAsia="標楷體" w:hAnsi="Times New Roman" w:cs="Times New Roman"/>
          <w:b/>
          <w:szCs w:val="24"/>
        </w:rPr>
      </w:pPr>
      <w:bookmarkStart w:id="68" w:name="_Toc517792367"/>
      <w:bookmarkStart w:id="69" w:name="_Toc518319702"/>
      <w:bookmarkStart w:id="70" w:name="_Toc519247054"/>
      <w:r>
        <w:rPr>
          <w:rFonts w:ascii="Times New Roman" w:eastAsia="標楷體" w:hAnsi="Times New Roman" w:cs="Times New Roman" w:hint="eastAsia"/>
          <w:b/>
          <w:szCs w:val="24"/>
        </w:rPr>
        <w:t>公司</w:t>
      </w:r>
      <w:r w:rsidR="00362838">
        <w:rPr>
          <w:rFonts w:ascii="Times New Roman" w:eastAsia="標楷體" w:hAnsi="Times New Roman" w:cs="Times New Roman" w:hint="eastAsia"/>
          <w:b/>
          <w:szCs w:val="24"/>
        </w:rPr>
        <w:t>應評估並</w:t>
      </w:r>
      <w:r>
        <w:rPr>
          <w:rFonts w:ascii="Times New Roman" w:eastAsia="標楷體" w:hAnsi="Times New Roman" w:cs="Times New Roman" w:hint="eastAsia"/>
          <w:b/>
          <w:szCs w:val="24"/>
        </w:rPr>
        <w:t>描述自身風險胃納為何。</w:t>
      </w:r>
    </w:p>
    <w:p w:rsidR="00B378DF" w:rsidRPr="00634DB6" w:rsidRDefault="00B378DF" w:rsidP="0039251C">
      <w:pPr>
        <w:pStyle w:val="a3"/>
        <w:numPr>
          <w:ilvl w:val="0"/>
          <w:numId w:val="10"/>
        </w:numPr>
        <w:spacing w:before="240" w:after="240"/>
        <w:ind w:leftChars="0"/>
        <w:outlineLvl w:val="1"/>
        <w:rPr>
          <w:rFonts w:ascii="Times New Roman" w:eastAsia="標楷體" w:hAnsi="Times New Roman" w:cs="Times New Roman"/>
          <w:b/>
          <w:szCs w:val="24"/>
        </w:rPr>
      </w:pPr>
      <w:r w:rsidRPr="00634DB6">
        <w:rPr>
          <w:rFonts w:ascii="Times New Roman" w:eastAsia="標楷體" w:hAnsi="Times New Roman" w:cs="Times New Roman" w:hint="eastAsia"/>
          <w:b/>
          <w:szCs w:val="24"/>
        </w:rPr>
        <w:t>請依風險評估結果，確認剩餘風險是否為可接受的程度</w:t>
      </w:r>
      <w:bookmarkEnd w:id="68"/>
      <w:r w:rsidR="00CC4049">
        <w:rPr>
          <w:rFonts w:ascii="Times New Roman" w:eastAsia="標楷體" w:hAnsi="Times New Roman" w:cs="Times New Roman" w:hint="eastAsia"/>
          <w:b/>
          <w:szCs w:val="24"/>
        </w:rPr>
        <w:t>（</w:t>
      </w:r>
      <w:r w:rsidRPr="00634DB6">
        <w:rPr>
          <w:rFonts w:ascii="Times New Roman" w:eastAsia="標楷體" w:hAnsi="Times New Roman" w:cs="Times New Roman" w:hint="eastAsia"/>
          <w:b/>
          <w:szCs w:val="24"/>
        </w:rPr>
        <w:t>剩餘風險應不得大於事業之風險胃納程度</w:t>
      </w:r>
      <w:r w:rsidR="00CC4049">
        <w:rPr>
          <w:rFonts w:ascii="新細明體" w:eastAsia="新細明體" w:hAnsi="新細明體" w:cs="Times New Roman" w:hint="eastAsia"/>
          <w:b/>
          <w:szCs w:val="24"/>
        </w:rPr>
        <w:t>）</w:t>
      </w:r>
      <w:r w:rsidRPr="00634DB6">
        <w:rPr>
          <w:rFonts w:ascii="Times New Roman" w:eastAsia="標楷體" w:hAnsi="Times New Roman" w:cs="Times New Roman" w:hint="eastAsia"/>
          <w:b/>
          <w:szCs w:val="24"/>
        </w:rPr>
        <w:t>。</w:t>
      </w:r>
      <w:bookmarkEnd w:id="69"/>
      <w:bookmarkEnd w:id="70"/>
    </w:p>
    <w:p w:rsidR="00B378DF" w:rsidRPr="00634DB6" w:rsidRDefault="00362838" w:rsidP="0039251C">
      <w:pPr>
        <w:pStyle w:val="a3"/>
        <w:numPr>
          <w:ilvl w:val="0"/>
          <w:numId w:val="10"/>
        </w:numPr>
        <w:spacing w:before="240" w:after="240"/>
        <w:ind w:leftChars="0"/>
        <w:outlineLvl w:val="1"/>
        <w:rPr>
          <w:rFonts w:ascii="Times New Roman" w:eastAsia="標楷體" w:hAnsi="Times New Roman" w:cs="Times New Roman"/>
          <w:b/>
          <w:szCs w:val="24"/>
        </w:rPr>
      </w:pPr>
      <w:bookmarkStart w:id="71" w:name="_Toc517792368"/>
      <w:bookmarkStart w:id="72" w:name="_Toc518319703"/>
      <w:bookmarkStart w:id="73" w:name="_Toc519247055"/>
      <w:r>
        <w:rPr>
          <w:rFonts w:ascii="Times New Roman" w:eastAsia="標楷體" w:hAnsi="Times New Roman" w:cs="Times New Roman" w:hint="eastAsia"/>
          <w:b/>
          <w:szCs w:val="24"/>
        </w:rPr>
        <w:t>公司就</w:t>
      </w:r>
      <w:r w:rsidR="00B378DF" w:rsidRPr="00634DB6">
        <w:rPr>
          <w:rFonts w:ascii="Times New Roman" w:eastAsia="標楷體" w:hAnsi="Times New Roman" w:cs="Times New Roman" w:hint="eastAsia"/>
          <w:b/>
          <w:szCs w:val="24"/>
        </w:rPr>
        <w:t>風險抵減</w:t>
      </w:r>
      <w:r>
        <w:rPr>
          <w:rFonts w:ascii="Times New Roman" w:eastAsia="標楷體" w:hAnsi="Times New Roman" w:cs="Times New Roman" w:hint="eastAsia"/>
          <w:b/>
          <w:szCs w:val="24"/>
        </w:rPr>
        <w:t>措施</w:t>
      </w:r>
      <w:r w:rsidR="00B378DF" w:rsidRPr="00634DB6">
        <w:rPr>
          <w:rFonts w:ascii="Times New Roman" w:eastAsia="標楷體" w:hAnsi="Times New Roman" w:cs="Times New Roman" w:hint="eastAsia"/>
          <w:b/>
          <w:szCs w:val="24"/>
        </w:rPr>
        <w:t>成效</w:t>
      </w:r>
      <w:r>
        <w:rPr>
          <w:rFonts w:ascii="Times New Roman" w:eastAsia="標楷體" w:hAnsi="Times New Roman" w:cs="Times New Roman" w:hint="eastAsia"/>
          <w:b/>
          <w:szCs w:val="24"/>
        </w:rPr>
        <w:t>為</w:t>
      </w:r>
      <w:r w:rsidR="00B378DF" w:rsidRPr="00634DB6">
        <w:rPr>
          <w:rFonts w:ascii="Times New Roman" w:eastAsia="標楷體" w:hAnsi="Times New Roman" w:cs="Times New Roman" w:hint="eastAsia"/>
          <w:b/>
          <w:szCs w:val="24"/>
        </w:rPr>
        <w:t>中度或低度而應予以改善的事項。</w:t>
      </w:r>
      <w:bookmarkEnd w:id="71"/>
      <w:bookmarkEnd w:id="72"/>
      <w:bookmarkEnd w:id="73"/>
      <w:r>
        <w:rPr>
          <w:rFonts w:ascii="Times New Roman" w:eastAsia="標楷體" w:hAnsi="Times New Roman" w:cs="Times New Roman" w:hint="eastAsia"/>
          <w:b/>
          <w:szCs w:val="24"/>
        </w:rPr>
        <w:t>(</w:t>
      </w:r>
      <w:r>
        <w:rPr>
          <w:rFonts w:ascii="Times New Roman" w:eastAsia="標楷體" w:hAnsi="Times New Roman" w:cs="Times New Roman" w:hint="eastAsia"/>
          <w:b/>
          <w:szCs w:val="24"/>
        </w:rPr>
        <w:t>公司得自行訂定優先順序</w:t>
      </w:r>
      <w:r>
        <w:rPr>
          <w:rFonts w:ascii="Times New Roman" w:eastAsia="標楷體" w:hAnsi="Times New Roman" w:cs="Times New Roman" w:hint="eastAsia"/>
          <w:b/>
          <w:szCs w:val="24"/>
        </w:rPr>
        <w:t xml:space="preserve"> )</w:t>
      </w:r>
    </w:p>
    <w:p w:rsidR="00B378DF" w:rsidRPr="00634DB6" w:rsidRDefault="00B378DF" w:rsidP="00B378DF">
      <w:pPr>
        <w:spacing w:line="240" w:lineRule="exact"/>
        <w:rPr>
          <w:sz w:val="18"/>
          <w:szCs w:val="18"/>
        </w:rPr>
      </w:pPr>
    </w:p>
    <w:tbl>
      <w:tblPr>
        <w:tblStyle w:val="GridTable4Accent1"/>
        <w:tblpPr w:leftFromText="180" w:rightFromText="180" w:vertAnchor="text" w:horzAnchor="margin" w:tblpXSpec="center" w:tblpY="215"/>
        <w:tblW w:w="10173" w:type="dxa"/>
        <w:tblLook w:val="04A0"/>
      </w:tblPr>
      <w:tblGrid>
        <w:gridCol w:w="1135"/>
        <w:gridCol w:w="1667"/>
        <w:gridCol w:w="2268"/>
        <w:gridCol w:w="2409"/>
        <w:gridCol w:w="1560"/>
        <w:gridCol w:w="1134"/>
      </w:tblGrid>
      <w:tr w:rsidR="0078544B" w:rsidRPr="00362838" w:rsidTr="00F64BA3">
        <w:trPr>
          <w:cnfStyle w:val="100000000000"/>
        </w:trPr>
        <w:tc>
          <w:tcPr>
            <w:cnfStyle w:val="001000000000"/>
            <w:tcW w:w="10173" w:type="dxa"/>
            <w:gridSpan w:val="6"/>
          </w:tcPr>
          <w:p w:rsidR="0078544B" w:rsidRPr="00AF4230" w:rsidRDefault="0078544B" w:rsidP="00971820">
            <w:pPr>
              <w:spacing w:line="240" w:lineRule="exact"/>
              <w:jc w:val="center"/>
              <w:rPr>
                <w:rFonts w:ascii="Times New Roman" w:eastAsia="標楷體" w:hAnsi="Times New Roman"/>
                <w:b w:val="0"/>
                <w:sz w:val="22"/>
                <w:szCs w:val="22"/>
              </w:rPr>
            </w:pPr>
            <w:r w:rsidRPr="00AF4230">
              <w:rPr>
                <w:rFonts w:ascii="Times New Roman" w:eastAsia="標楷體" w:hAnsi="Times New Roman" w:hint="eastAsia"/>
                <w:sz w:val="22"/>
              </w:rPr>
              <w:t>後續改善計畫</w:t>
            </w:r>
          </w:p>
        </w:tc>
      </w:tr>
      <w:tr w:rsidR="00971820" w:rsidRPr="00362838" w:rsidTr="00971820">
        <w:trPr>
          <w:cnfStyle w:val="000000100000"/>
        </w:trPr>
        <w:tc>
          <w:tcPr>
            <w:cnfStyle w:val="001000000000"/>
            <w:tcW w:w="1135" w:type="dxa"/>
          </w:tcPr>
          <w:p w:rsidR="00971820" w:rsidRPr="00AF4230" w:rsidRDefault="00971820" w:rsidP="00971820">
            <w:pPr>
              <w:spacing w:line="240" w:lineRule="exact"/>
              <w:jc w:val="center"/>
              <w:rPr>
                <w:rFonts w:ascii="Times New Roman" w:eastAsia="標楷體" w:hAnsi="Times New Roman"/>
                <w:sz w:val="22"/>
                <w:szCs w:val="22"/>
              </w:rPr>
            </w:pPr>
            <w:r w:rsidRPr="00AF4230">
              <w:rPr>
                <w:rFonts w:ascii="Times New Roman" w:eastAsia="標楷體" w:hAnsi="Times New Roman" w:hint="eastAsia"/>
                <w:sz w:val="22"/>
              </w:rPr>
              <w:t>項目</w:t>
            </w:r>
          </w:p>
        </w:tc>
        <w:tc>
          <w:tcPr>
            <w:tcW w:w="1667" w:type="dxa"/>
          </w:tcPr>
          <w:p w:rsidR="00971820" w:rsidRPr="00AF4230" w:rsidRDefault="00971820" w:rsidP="00971820">
            <w:pPr>
              <w:spacing w:line="240" w:lineRule="exact"/>
              <w:jc w:val="center"/>
              <w:cnfStyle w:val="000000100000"/>
              <w:rPr>
                <w:rFonts w:ascii="Times New Roman" w:eastAsia="標楷體" w:hAnsi="Times New Roman"/>
                <w:sz w:val="22"/>
              </w:rPr>
            </w:pPr>
            <w:r w:rsidRPr="00AF4230">
              <w:rPr>
                <w:rFonts w:ascii="Times New Roman" w:eastAsia="標楷體" w:hAnsi="Times New Roman" w:hint="eastAsia"/>
                <w:sz w:val="22"/>
              </w:rPr>
              <w:t>風險抵減措施</w:t>
            </w:r>
          </w:p>
        </w:tc>
        <w:tc>
          <w:tcPr>
            <w:tcW w:w="2268"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Pr>
                <w:rFonts w:ascii="Times New Roman" w:eastAsia="標楷體" w:hAnsi="Times New Roman" w:hint="eastAsia"/>
                <w:sz w:val="22"/>
                <w:szCs w:val="22"/>
              </w:rPr>
              <w:t>問題</w:t>
            </w:r>
          </w:p>
        </w:tc>
        <w:tc>
          <w:tcPr>
            <w:tcW w:w="2409"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sidRPr="00AF4230">
              <w:rPr>
                <w:rFonts w:ascii="Times New Roman" w:eastAsia="標楷體" w:hAnsi="Times New Roman" w:hint="eastAsia"/>
                <w:sz w:val="22"/>
              </w:rPr>
              <w:t>改善計畫</w:t>
            </w:r>
          </w:p>
        </w:tc>
        <w:tc>
          <w:tcPr>
            <w:tcW w:w="1560"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sidRPr="00AF4230">
              <w:rPr>
                <w:rFonts w:ascii="Times New Roman" w:eastAsia="標楷體" w:hAnsi="Times New Roman" w:hint="eastAsia"/>
                <w:sz w:val="22"/>
              </w:rPr>
              <w:t>改善期限</w:t>
            </w:r>
          </w:p>
        </w:tc>
        <w:tc>
          <w:tcPr>
            <w:tcW w:w="1134"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sidRPr="00AF4230">
              <w:rPr>
                <w:rFonts w:ascii="Times New Roman" w:eastAsia="標楷體" w:hAnsi="Times New Roman" w:hint="eastAsia"/>
                <w:sz w:val="22"/>
              </w:rPr>
              <w:t>執行優先順序</w:t>
            </w:r>
          </w:p>
        </w:tc>
      </w:tr>
      <w:tr w:rsidR="00971820" w:rsidRPr="00362838" w:rsidTr="00971820">
        <w:tc>
          <w:tcPr>
            <w:cnfStyle w:val="001000000000"/>
            <w:tcW w:w="1135" w:type="dxa"/>
          </w:tcPr>
          <w:p w:rsidR="00971820" w:rsidRPr="00921449" w:rsidRDefault="00971820" w:rsidP="00971820">
            <w:pPr>
              <w:spacing w:line="240" w:lineRule="exact"/>
              <w:rPr>
                <w:rFonts w:ascii="Times New Roman" w:eastAsia="標楷體" w:hAnsi="Times New Roman"/>
                <w:b w:val="0"/>
                <w:sz w:val="22"/>
                <w:szCs w:val="22"/>
              </w:rPr>
            </w:pPr>
            <w:r w:rsidRPr="00921449">
              <w:rPr>
                <w:rFonts w:ascii="Times New Roman" w:eastAsia="標楷體" w:hAnsi="Times New Roman" w:hint="eastAsia"/>
                <w:b w:val="0"/>
                <w:sz w:val="22"/>
                <w:szCs w:val="22"/>
              </w:rPr>
              <w:t>整體風險抵減項目</w:t>
            </w:r>
          </w:p>
        </w:tc>
        <w:tc>
          <w:tcPr>
            <w:tcW w:w="1667" w:type="dxa"/>
          </w:tcPr>
          <w:p w:rsidR="00971820" w:rsidRPr="00921449" w:rsidRDefault="00971820" w:rsidP="00971820">
            <w:pPr>
              <w:spacing w:line="240" w:lineRule="exact"/>
              <w:cnfStyle w:val="000000000000"/>
              <w:rPr>
                <w:rFonts w:ascii="Times New Roman" w:eastAsia="標楷體" w:hAnsi="Times New Roman"/>
                <w:sz w:val="22"/>
              </w:rPr>
            </w:pPr>
            <w:r w:rsidRPr="00921449">
              <w:rPr>
                <w:rFonts w:ascii="Times New Roman" w:eastAsia="標楷體" w:hAnsi="Times New Roman" w:hint="eastAsia"/>
                <w:sz w:val="22"/>
                <w:szCs w:val="22"/>
              </w:rPr>
              <w:t>員工任用及訓練評估</w:t>
            </w:r>
          </w:p>
        </w:tc>
        <w:tc>
          <w:tcPr>
            <w:tcW w:w="2268" w:type="dxa"/>
          </w:tcPr>
          <w:p w:rsidR="00971820" w:rsidRPr="00AF423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人員流動率較高</w:t>
            </w:r>
            <w:r w:rsidRPr="008F38D0">
              <w:rPr>
                <w:rFonts w:ascii="Times New Roman" w:eastAsia="標楷體" w:hAnsi="Times New Roman" w:hint="eastAsia"/>
                <w:sz w:val="22"/>
                <w:szCs w:val="22"/>
              </w:rPr>
              <w:t>。</w:t>
            </w:r>
          </w:p>
        </w:tc>
        <w:tc>
          <w:tcPr>
            <w:tcW w:w="2409" w:type="dxa"/>
          </w:tcPr>
          <w:p w:rsidR="00971820" w:rsidRPr="005D5158"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改善防制洗錢及資恐人員任用條件，以降低流動率。</w:t>
            </w:r>
          </w:p>
        </w:tc>
        <w:tc>
          <w:tcPr>
            <w:tcW w:w="1560" w:type="dxa"/>
          </w:tcPr>
          <w:p w:rsidR="0097182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108.7.31</w:t>
            </w:r>
          </w:p>
          <w:p w:rsidR="00971820" w:rsidRPr="00AF423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w:t>
            </w:r>
            <w:r>
              <w:rPr>
                <w:rFonts w:ascii="Times New Roman" w:eastAsia="標楷體" w:hAnsi="Times New Roman" w:hint="eastAsia"/>
                <w:sz w:val="22"/>
                <w:szCs w:val="22"/>
              </w:rPr>
              <w:t>或</w:t>
            </w:r>
            <w:r>
              <w:rPr>
                <w:rFonts w:ascii="Times New Roman" w:eastAsia="標楷體" w:hAnsi="Times New Roman" w:hint="eastAsia"/>
                <w:sz w:val="22"/>
                <w:szCs w:val="22"/>
              </w:rPr>
              <w:t>1</w:t>
            </w:r>
            <w:r>
              <w:rPr>
                <w:rFonts w:ascii="Times New Roman" w:eastAsia="標楷體" w:hAnsi="Times New Roman" w:hint="eastAsia"/>
                <w:sz w:val="22"/>
                <w:szCs w:val="22"/>
              </w:rPr>
              <w:t>年</w:t>
            </w:r>
            <w:r>
              <w:rPr>
                <w:rFonts w:ascii="Times New Roman" w:eastAsia="標楷體" w:hAnsi="Times New Roman" w:hint="eastAsia"/>
                <w:sz w:val="22"/>
                <w:szCs w:val="22"/>
              </w:rPr>
              <w:t>)</w:t>
            </w:r>
          </w:p>
        </w:tc>
        <w:tc>
          <w:tcPr>
            <w:tcW w:w="1134" w:type="dxa"/>
          </w:tcPr>
          <w:p w:rsidR="00971820" w:rsidRPr="00AF423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1</w:t>
            </w:r>
          </w:p>
        </w:tc>
      </w:tr>
      <w:tr w:rsidR="00971820" w:rsidRPr="00362838" w:rsidTr="00971820">
        <w:trPr>
          <w:cnfStyle w:val="000000100000"/>
        </w:trPr>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100000"/>
              <w:rPr>
                <w:rFonts w:ascii="Times New Roman" w:eastAsia="標楷體" w:hAnsi="Times New Roman"/>
                <w:sz w:val="22"/>
              </w:rPr>
            </w:pPr>
          </w:p>
        </w:tc>
        <w:tc>
          <w:tcPr>
            <w:tcW w:w="2268"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100000"/>
              <w:rPr>
                <w:rFonts w:ascii="Times New Roman" w:eastAsia="標楷體" w:hAnsi="Times New Roman"/>
                <w:sz w:val="22"/>
                <w:szCs w:val="22"/>
              </w:rPr>
            </w:pPr>
          </w:p>
        </w:tc>
      </w:tr>
      <w:tr w:rsidR="00971820" w:rsidRPr="00362838" w:rsidTr="00971820">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000000"/>
              <w:rPr>
                <w:rFonts w:ascii="Times New Roman" w:eastAsia="標楷體" w:hAnsi="Times New Roman"/>
                <w:sz w:val="22"/>
              </w:rPr>
            </w:pPr>
          </w:p>
        </w:tc>
        <w:tc>
          <w:tcPr>
            <w:tcW w:w="2268"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000000"/>
              <w:rPr>
                <w:rFonts w:ascii="Times New Roman" w:eastAsia="標楷體" w:hAnsi="Times New Roman"/>
                <w:sz w:val="22"/>
                <w:szCs w:val="22"/>
              </w:rPr>
            </w:pPr>
          </w:p>
        </w:tc>
      </w:tr>
      <w:tr w:rsidR="00971820" w:rsidRPr="00362838" w:rsidTr="00971820">
        <w:trPr>
          <w:cnfStyle w:val="000000100000"/>
        </w:trPr>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100000"/>
              <w:rPr>
                <w:rFonts w:ascii="Times New Roman" w:eastAsia="標楷體" w:hAnsi="Times New Roman"/>
                <w:sz w:val="22"/>
              </w:rPr>
            </w:pPr>
          </w:p>
        </w:tc>
        <w:tc>
          <w:tcPr>
            <w:tcW w:w="2268"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100000"/>
              <w:rPr>
                <w:rFonts w:ascii="Times New Roman" w:eastAsia="標楷體" w:hAnsi="Times New Roman"/>
                <w:sz w:val="22"/>
                <w:szCs w:val="22"/>
              </w:rPr>
            </w:pPr>
          </w:p>
        </w:tc>
      </w:tr>
      <w:tr w:rsidR="00971820" w:rsidRPr="00362838" w:rsidTr="00971820">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000000"/>
              <w:rPr>
                <w:rFonts w:ascii="Times New Roman" w:eastAsia="標楷體" w:hAnsi="Times New Roman"/>
                <w:sz w:val="22"/>
              </w:rPr>
            </w:pPr>
          </w:p>
        </w:tc>
        <w:tc>
          <w:tcPr>
            <w:tcW w:w="2268"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000000"/>
              <w:rPr>
                <w:rFonts w:ascii="Times New Roman" w:eastAsia="標楷體" w:hAnsi="Times New Roman"/>
                <w:sz w:val="22"/>
                <w:szCs w:val="22"/>
              </w:rPr>
            </w:pPr>
          </w:p>
        </w:tc>
      </w:tr>
    </w:tbl>
    <w:p w:rsidR="00800DA6" w:rsidRPr="00A017DE" w:rsidRDefault="00800DA6" w:rsidP="00B378DF">
      <w:pPr>
        <w:rPr>
          <w:sz w:val="28"/>
          <w:szCs w:val="28"/>
        </w:rPr>
      </w:pPr>
    </w:p>
    <w:p w:rsidR="00F6399C" w:rsidRPr="00BA367F" w:rsidRDefault="00F6399C" w:rsidP="00F6399C">
      <w:pPr>
        <w:pStyle w:val="a3"/>
        <w:ind w:leftChars="0" w:left="990"/>
        <w:rPr>
          <w:rFonts w:ascii="Times New Roman" w:eastAsia="標楷體" w:hAnsi="Times New Roman" w:cs="Times New Roman"/>
          <w:szCs w:val="24"/>
        </w:rPr>
      </w:pPr>
    </w:p>
    <w:sectPr w:rsidR="00F6399C" w:rsidRPr="00BA367F" w:rsidSect="001F3603">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B51" w:rsidRDefault="00AE3B51" w:rsidP="00A60A15">
      <w:r>
        <w:separator/>
      </w:r>
    </w:p>
  </w:endnote>
  <w:endnote w:type="continuationSeparator" w:id="0">
    <w:p w:rsidR="00AE3B51" w:rsidRDefault="00AE3B51" w:rsidP="00A60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066587"/>
      <w:docPartObj>
        <w:docPartGallery w:val="Page Numbers (Bottom of Page)"/>
        <w:docPartUnique/>
      </w:docPartObj>
    </w:sdtPr>
    <w:sdtContent>
      <w:p w:rsidR="0013611F" w:rsidRDefault="006E7084">
        <w:pPr>
          <w:pStyle w:val="ab"/>
          <w:jc w:val="center"/>
        </w:pPr>
        <w:r>
          <w:fldChar w:fldCharType="begin"/>
        </w:r>
        <w:r w:rsidR="0013611F">
          <w:instrText>PAGE   \* MERGEFORMAT</w:instrText>
        </w:r>
        <w:r>
          <w:fldChar w:fldCharType="separate"/>
        </w:r>
        <w:r w:rsidR="005E11AA" w:rsidRPr="005E11AA">
          <w:rPr>
            <w:noProof/>
            <w:lang w:val="zh-TW"/>
          </w:rPr>
          <w:t>1</w:t>
        </w:r>
        <w:r>
          <w:fldChar w:fldCharType="end"/>
        </w:r>
      </w:p>
    </w:sdtContent>
  </w:sdt>
  <w:p w:rsidR="0013611F" w:rsidRDefault="001361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B51" w:rsidRDefault="00AE3B51" w:rsidP="00A60A15">
      <w:r>
        <w:separator/>
      </w:r>
    </w:p>
  </w:footnote>
  <w:footnote w:type="continuationSeparator" w:id="0">
    <w:p w:rsidR="00AE3B51" w:rsidRDefault="00AE3B51" w:rsidP="00A60A15">
      <w:r>
        <w:continuationSeparator/>
      </w:r>
    </w:p>
  </w:footnote>
  <w:footnote w:id="1">
    <w:p w:rsidR="0013611F" w:rsidRPr="00874B88" w:rsidRDefault="0013611F" w:rsidP="00A60A15">
      <w:pPr>
        <w:pStyle w:val="a6"/>
        <w:rPr>
          <w:rFonts w:ascii="Times New Roman" w:eastAsia="標楷體" w:hAnsi="Times New Roman" w:cs="Times New Roman"/>
        </w:rPr>
      </w:pPr>
      <w:r w:rsidRPr="00874B88">
        <w:rPr>
          <w:rStyle w:val="a8"/>
          <w:rFonts w:ascii="Times New Roman" w:eastAsia="標楷體" w:hAnsi="Times New Roman" w:cs="Times New Roman"/>
        </w:rPr>
        <w:footnoteRef/>
      </w:r>
      <w:r w:rsidRPr="00874B88">
        <w:rPr>
          <w:rFonts w:ascii="Times New Roman" w:eastAsia="標楷體" w:hAnsi="Times New Roman" w:cs="Times New Roman"/>
        </w:rPr>
        <w:t xml:space="preserve"> </w:t>
      </w:r>
      <w:r w:rsidRPr="00874B88">
        <w:rPr>
          <w:rFonts w:ascii="Times New Roman" w:eastAsia="標楷體" w:hAnsi="Times New Roman" w:cs="Times New Roman"/>
        </w:rPr>
        <w:t>本守則填寫說明：</w:t>
      </w:r>
    </w:p>
    <w:p w:rsidR="0013611F" w:rsidRPr="00874B88" w:rsidRDefault="0013611F" w:rsidP="00874B88">
      <w:pPr>
        <w:pStyle w:val="a6"/>
        <w:rPr>
          <w:rFonts w:ascii="Times New Roman" w:eastAsia="標楷體" w:hAnsi="Times New Roman" w:cs="Times New Roman"/>
        </w:rPr>
      </w:pPr>
      <w:r w:rsidRPr="00874B88">
        <w:rPr>
          <w:rFonts w:ascii="Times New Roman" w:eastAsia="標楷體" w:hAnsi="Times New Roman" w:cs="Times New Roman"/>
        </w:rPr>
        <w:t xml:space="preserve">(1) </w:t>
      </w:r>
      <w:r w:rsidRPr="00874B88">
        <w:rPr>
          <w:rFonts w:ascii="Times New Roman" w:eastAsia="標楷體" w:hAnsi="Times New Roman" w:cs="Times New Roman"/>
        </w:rPr>
        <w:t>本</w:t>
      </w:r>
      <w:r>
        <w:rPr>
          <w:rFonts w:ascii="Times New Roman" w:eastAsia="標楷體" w:hAnsi="Times New Roman" w:cs="Times New Roman" w:hint="eastAsia"/>
        </w:rPr>
        <w:t>守則</w:t>
      </w:r>
      <w:r w:rsidRPr="00874B88">
        <w:rPr>
          <w:rFonts w:ascii="Times New Roman" w:eastAsia="標楷體" w:hAnsi="Times New Roman" w:cs="Times New Roman"/>
        </w:rPr>
        <w:t>為</w:t>
      </w:r>
      <w:r>
        <w:rPr>
          <w:rFonts w:ascii="Times New Roman" w:eastAsia="標楷體" w:hAnsi="Times New Roman" w:cs="Times New Roman" w:hint="eastAsia"/>
        </w:rPr>
        <w:t>證券投資顧問</w:t>
      </w:r>
      <w:r w:rsidRPr="00874B88">
        <w:rPr>
          <w:rFonts w:ascii="Times New Roman" w:eastAsia="標楷體" w:hAnsi="Times New Roman" w:cs="Times New Roman" w:hint="eastAsia"/>
        </w:rPr>
        <w:t>事業洗錢及資助恐怖主義風險評估報告參考實務守則</w:t>
      </w:r>
      <w:r>
        <w:rPr>
          <w:rFonts w:ascii="Times New Roman" w:eastAsia="標楷體" w:hAnsi="Times New Roman" w:cs="Times New Roman" w:hint="eastAsia"/>
        </w:rPr>
        <w:t>之</w:t>
      </w:r>
      <w:r w:rsidRPr="00874B88">
        <w:rPr>
          <w:rFonts w:ascii="Times New Roman" w:eastAsia="標楷體" w:hAnsi="Times New Roman" w:cs="Times New Roman"/>
        </w:rPr>
        <w:t>參考範例，</w:t>
      </w:r>
      <w:r>
        <w:rPr>
          <w:rFonts w:ascii="Times New Roman" w:eastAsia="標楷體" w:hAnsi="Times New Roman" w:cs="Times New Roman"/>
        </w:rPr>
        <w:t>各證券投資</w:t>
      </w:r>
      <w:r>
        <w:rPr>
          <w:rFonts w:ascii="Times New Roman" w:eastAsia="標楷體" w:hAnsi="Times New Roman" w:cs="Times New Roman" w:hint="eastAsia"/>
        </w:rPr>
        <w:t>顧問</w:t>
      </w:r>
      <w:r>
        <w:rPr>
          <w:rFonts w:ascii="Times New Roman" w:eastAsia="標楷體" w:hAnsi="Times New Roman" w:cs="Times New Roman"/>
        </w:rPr>
        <w:t>事業可</w:t>
      </w:r>
      <w:r>
        <w:rPr>
          <w:rFonts w:ascii="Times New Roman" w:eastAsia="標楷體" w:hAnsi="Times New Roman" w:cs="Times New Roman" w:hint="eastAsia"/>
        </w:rPr>
        <w:t>於相關法規要求下，</w:t>
      </w:r>
      <w:r>
        <w:rPr>
          <w:rFonts w:ascii="Times New Roman" w:eastAsia="標楷體" w:hAnsi="Times New Roman" w:cs="Times New Roman"/>
        </w:rPr>
        <w:t>依照</w:t>
      </w:r>
      <w:r>
        <w:rPr>
          <w:rFonts w:ascii="Times New Roman" w:eastAsia="標楷體" w:hAnsi="Times New Roman" w:cs="Times New Roman" w:hint="eastAsia"/>
        </w:rPr>
        <w:t>自身</w:t>
      </w:r>
      <w:r w:rsidRPr="00874B88">
        <w:rPr>
          <w:rFonts w:ascii="Times New Roman" w:eastAsia="標楷體" w:hAnsi="Times New Roman" w:cs="Times New Roman"/>
        </w:rPr>
        <w:t>業務</w:t>
      </w:r>
      <w:r>
        <w:rPr>
          <w:rFonts w:ascii="Times New Roman" w:eastAsia="標楷體" w:hAnsi="Times New Roman" w:cs="Times New Roman" w:hint="eastAsia"/>
        </w:rPr>
        <w:t>與產品性質</w:t>
      </w:r>
      <w:r>
        <w:rPr>
          <w:rFonts w:ascii="Times New Roman" w:eastAsia="標楷體" w:hAnsi="Times New Roman" w:cs="Times New Roman"/>
        </w:rPr>
        <w:t>、客戶</w:t>
      </w:r>
      <w:r>
        <w:rPr>
          <w:rFonts w:ascii="Times New Roman" w:eastAsia="標楷體" w:hAnsi="Times New Roman" w:cs="Times New Roman" w:hint="eastAsia"/>
        </w:rPr>
        <w:t>特性、交易活動狀況</w:t>
      </w:r>
      <w:r w:rsidRPr="00874B88">
        <w:rPr>
          <w:rFonts w:ascii="Times New Roman" w:eastAsia="標楷體" w:hAnsi="Times New Roman" w:cs="Times New Roman"/>
        </w:rPr>
        <w:t>及對</w:t>
      </w:r>
      <w:r>
        <w:rPr>
          <w:rFonts w:ascii="Times New Roman" w:eastAsia="標楷體" w:hAnsi="Times New Roman" w:cs="Times New Roman" w:hint="eastAsia"/>
        </w:rPr>
        <w:t>自身固有風險、風險抵減及剩餘風險之評估釐清而調整內容。</w:t>
      </w:r>
    </w:p>
    <w:p w:rsidR="0013611F" w:rsidRDefault="0013611F" w:rsidP="00A60A15">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6D" w:rsidRDefault="0090416D">
    <w:pPr>
      <w:pStyle w:val="a9"/>
    </w:pPr>
    <w:r>
      <w:rPr>
        <w:rFonts w:hint="eastAsia"/>
      </w:rPr>
      <w:t>2018.09.</w:t>
    </w:r>
    <w:r w:rsidR="00CD7C62">
      <w:rPr>
        <w:rFonts w:hint="eastAsia"/>
      </w:rP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E9A"/>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EF1D72"/>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B068E0"/>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nsid w:val="079C14F4"/>
    <w:multiLevelType w:val="hybridMultilevel"/>
    <w:tmpl w:val="0C2C3ADC"/>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nsid w:val="07F43A93"/>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nsid w:val="0B2D6437"/>
    <w:multiLevelType w:val="hybridMultilevel"/>
    <w:tmpl w:val="3DECE8D8"/>
    <w:lvl w:ilvl="0" w:tplc="04090011">
      <w:start w:val="1"/>
      <w:numFmt w:val="upperLetter"/>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0D425F12"/>
    <w:multiLevelType w:val="hybridMultilevel"/>
    <w:tmpl w:val="6F7A22DE"/>
    <w:lvl w:ilvl="0" w:tplc="04090011">
      <w:start w:val="1"/>
      <w:numFmt w:val="upperLetter"/>
      <w:lvlText w:val="%1."/>
      <w:lvlJc w:val="left"/>
      <w:pPr>
        <w:ind w:left="1830" w:hanging="360"/>
      </w:pPr>
      <w:rPr>
        <w:rFonts w:hint="eastAsia"/>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7">
    <w:nsid w:val="0E701D13"/>
    <w:multiLevelType w:val="hybridMultilevel"/>
    <w:tmpl w:val="8B387EAC"/>
    <w:lvl w:ilvl="0" w:tplc="5956BB9C">
      <w:start w:val="1"/>
      <w:numFmt w:val="upp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F87FF3"/>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4954E93"/>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EE2042"/>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39084F"/>
    <w:multiLevelType w:val="hybridMultilevel"/>
    <w:tmpl w:val="D7E027B8"/>
    <w:lvl w:ilvl="0" w:tplc="15000DB8">
      <w:start w:val="1"/>
      <w:numFmt w:val="upperLetter"/>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19075E3D"/>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nsid w:val="19FE6E1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1AE3390B"/>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nsid w:val="1B1B2302"/>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nsid w:val="1C5365F2"/>
    <w:multiLevelType w:val="hybridMultilevel"/>
    <w:tmpl w:val="85E63CB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6219E9"/>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nsid w:val="1C727425"/>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1D156F3E"/>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1EB65748"/>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1">
    <w:nsid w:val="1F7451B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23727F0A"/>
    <w:multiLevelType w:val="hybridMultilevel"/>
    <w:tmpl w:val="EA0430D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3E248D8"/>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23E41830"/>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5">
    <w:nsid w:val="23F51468"/>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0F1B5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24342419"/>
    <w:multiLevelType w:val="hybridMultilevel"/>
    <w:tmpl w:val="8EE0C37A"/>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8">
    <w:nsid w:val="24436143"/>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26E966A5"/>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A681C4E"/>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2B0103A6"/>
    <w:multiLevelType w:val="hybridMultilevel"/>
    <w:tmpl w:val="39D4EC32"/>
    <w:lvl w:ilvl="0" w:tplc="6F3499BC">
      <w:start w:val="1"/>
      <w:numFmt w:val="decimal"/>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2">
    <w:nsid w:val="2C6B3E11"/>
    <w:multiLevelType w:val="hybridMultilevel"/>
    <w:tmpl w:val="BB3A43E0"/>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F687327"/>
    <w:multiLevelType w:val="hybridMultilevel"/>
    <w:tmpl w:val="DB24AAD4"/>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00273A1"/>
    <w:multiLevelType w:val="hybridMultilevel"/>
    <w:tmpl w:val="74820F98"/>
    <w:lvl w:ilvl="0" w:tplc="CE949D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33F5001D"/>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6">
    <w:nsid w:val="33FD321C"/>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3401559B"/>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346251F2"/>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35EE270E"/>
    <w:multiLevelType w:val="hybridMultilevel"/>
    <w:tmpl w:val="BEEE283A"/>
    <w:lvl w:ilvl="0" w:tplc="C5D862BE">
      <w:start w:val="1"/>
      <w:numFmt w:val="decimal"/>
      <w:lvlText w:val="%1."/>
      <w:lvlJc w:val="left"/>
      <w:pPr>
        <w:ind w:left="990" w:hanging="48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0">
    <w:nsid w:val="374A4840"/>
    <w:multiLevelType w:val="hybridMultilevel"/>
    <w:tmpl w:val="59C8B9D6"/>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389D13C3"/>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2">
    <w:nsid w:val="39AF2BAF"/>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9E1307A"/>
    <w:multiLevelType w:val="hybridMultilevel"/>
    <w:tmpl w:val="134CB960"/>
    <w:lvl w:ilvl="0" w:tplc="5F22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BD52A4C"/>
    <w:multiLevelType w:val="hybridMultilevel"/>
    <w:tmpl w:val="CE2AA94E"/>
    <w:lvl w:ilvl="0" w:tplc="0409000F">
      <w:start w:val="1"/>
      <w:numFmt w:val="decimal"/>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5">
    <w:nsid w:val="3CC9387E"/>
    <w:multiLevelType w:val="hybridMultilevel"/>
    <w:tmpl w:val="C7F4822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D757FA4"/>
    <w:multiLevelType w:val="hybridMultilevel"/>
    <w:tmpl w:val="17AEEA6C"/>
    <w:lvl w:ilvl="0" w:tplc="5D0C0C20">
      <w:start w:val="1"/>
      <w:numFmt w:val="taiwaneseCountingThousand"/>
      <w:lvlText w:val="(%1)"/>
      <w:lvlJc w:val="left"/>
      <w:pPr>
        <w:ind w:left="990" w:hanging="480"/>
      </w:pPr>
      <w:rPr>
        <w:rFonts w:hint="default"/>
        <w:lang w:eastAsia="zh-TW"/>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7">
    <w:nsid w:val="3EA46C39"/>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3FB94EEA"/>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9">
    <w:nsid w:val="40A535BC"/>
    <w:multiLevelType w:val="hybridMultilevel"/>
    <w:tmpl w:val="E6A8577E"/>
    <w:lvl w:ilvl="0" w:tplc="1666A432">
      <w:start w:val="1"/>
      <w:numFmt w:val="taiwaneseCountingThousand"/>
      <w:lvlText w:val="(%1)"/>
      <w:lvlJc w:val="left"/>
      <w:pPr>
        <w:ind w:left="990" w:hanging="48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0">
    <w:nsid w:val="40BF2A81"/>
    <w:multiLevelType w:val="hybridMultilevel"/>
    <w:tmpl w:val="7DA22BC2"/>
    <w:lvl w:ilvl="0" w:tplc="15000DB8">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nsid w:val="413D7B78"/>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41517D7C"/>
    <w:multiLevelType w:val="hybridMultilevel"/>
    <w:tmpl w:val="74820F98"/>
    <w:lvl w:ilvl="0" w:tplc="CE949D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434850A3"/>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597685C"/>
    <w:multiLevelType w:val="hybridMultilevel"/>
    <w:tmpl w:val="8EE0C37A"/>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5">
    <w:nsid w:val="48900535"/>
    <w:multiLevelType w:val="hybridMultilevel"/>
    <w:tmpl w:val="0F4ACAB0"/>
    <w:lvl w:ilvl="0" w:tplc="71FAE9F6">
      <w:start w:val="1"/>
      <w:numFmt w:val="upperLetter"/>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56">
    <w:nsid w:val="49E92DD4"/>
    <w:multiLevelType w:val="hybridMultilevel"/>
    <w:tmpl w:val="AC2ECA90"/>
    <w:lvl w:ilvl="0" w:tplc="70A004E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C3E335C"/>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CB27E51"/>
    <w:multiLevelType w:val="hybridMultilevel"/>
    <w:tmpl w:val="6324C5E4"/>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9">
    <w:nsid w:val="4DA040FE"/>
    <w:multiLevelType w:val="hybridMultilevel"/>
    <w:tmpl w:val="BB3A43E0"/>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0">
    <w:nsid w:val="4DAA2EEA"/>
    <w:multiLevelType w:val="hybridMultilevel"/>
    <w:tmpl w:val="8B387EAC"/>
    <w:lvl w:ilvl="0" w:tplc="5956BB9C">
      <w:start w:val="1"/>
      <w:numFmt w:val="upp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E5736B8"/>
    <w:multiLevelType w:val="hybridMultilevel"/>
    <w:tmpl w:val="3D322740"/>
    <w:lvl w:ilvl="0" w:tplc="04090011">
      <w:start w:val="1"/>
      <w:numFmt w:val="upperLetter"/>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2">
    <w:nsid w:val="517D7A40"/>
    <w:multiLevelType w:val="hybridMultilevel"/>
    <w:tmpl w:val="424A9548"/>
    <w:lvl w:ilvl="0" w:tplc="04090011">
      <w:start w:val="1"/>
      <w:numFmt w:val="upperLetter"/>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nsid w:val="542E3A62"/>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nsid w:val="54575006"/>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7B62413"/>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92E7697"/>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7">
    <w:nsid w:val="5E640007"/>
    <w:multiLevelType w:val="hybridMultilevel"/>
    <w:tmpl w:val="59C8B9D6"/>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8">
    <w:nsid w:val="5E9D7593"/>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nsid w:val="62DF505D"/>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2F33E66"/>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nsid w:val="64876876"/>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4C356D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
    <w:nsid w:val="679B7264"/>
    <w:multiLevelType w:val="hybridMultilevel"/>
    <w:tmpl w:val="73B69EB6"/>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4">
    <w:nsid w:val="679F1C31"/>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5">
    <w:nsid w:val="67BF67B1"/>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
    <w:nsid w:val="6895795A"/>
    <w:multiLevelType w:val="hybridMultilevel"/>
    <w:tmpl w:val="D8362092"/>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7">
    <w:nsid w:val="69A3532C"/>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A79660D"/>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9">
    <w:nsid w:val="6A9D574A"/>
    <w:multiLevelType w:val="hybridMultilevel"/>
    <w:tmpl w:val="B7D27B94"/>
    <w:lvl w:ilvl="0" w:tplc="539E6990">
      <w:start w:val="1"/>
      <w:numFmt w:val="decimal"/>
      <w:lvlText w:val="(%1)"/>
      <w:lvlJc w:val="left"/>
      <w:pPr>
        <w:ind w:left="2706" w:hanging="480"/>
      </w:pPr>
      <w:rPr>
        <w:rFonts w:hint="default"/>
      </w:rPr>
    </w:lvl>
    <w:lvl w:ilvl="1" w:tplc="04090019" w:tentative="1">
      <w:start w:val="1"/>
      <w:numFmt w:val="ideographTraditional"/>
      <w:lvlText w:val="%2、"/>
      <w:lvlJc w:val="left"/>
      <w:pPr>
        <w:ind w:left="3186" w:hanging="480"/>
      </w:pPr>
    </w:lvl>
    <w:lvl w:ilvl="2" w:tplc="0409001B" w:tentative="1">
      <w:start w:val="1"/>
      <w:numFmt w:val="lowerRoman"/>
      <w:lvlText w:val="%3."/>
      <w:lvlJc w:val="right"/>
      <w:pPr>
        <w:ind w:left="3666" w:hanging="480"/>
      </w:pPr>
    </w:lvl>
    <w:lvl w:ilvl="3" w:tplc="0409000F" w:tentative="1">
      <w:start w:val="1"/>
      <w:numFmt w:val="decimal"/>
      <w:lvlText w:val="%4."/>
      <w:lvlJc w:val="left"/>
      <w:pPr>
        <w:ind w:left="4146" w:hanging="480"/>
      </w:pPr>
    </w:lvl>
    <w:lvl w:ilvl="4" w:tplc="04090019" w:tentative="1">
      <w:start w:val="1"/>
      <w:numFmt w:val="ideographTraditional"/>
      <w:lvlText w:val="%5、"/>
      <w:lvlJc w:val="left"/>
      <w:pPr>
        <w:ind w:left="4626" w:hanging="480"/>
      </w:pPr>
    </w:lvl>
    <w:lvl w:ilvl="5" w:tplc="0409001B" w:tentative="1">
      <w:start w:val="1"/>
      <w:numFmt w:val="lowerRoman"/>
      <w:lvlText w:val="%6."/>
      <w:lvlJc w:val="right"/>
      <w:pPr>
        <w:ind w:left="5106" w:hanging="480"/>
      </w:pPr>
    </w:lvl>
    <w:lvl w:ilvl="6" w:tplc="0409000F" w:tentative="1">
      <w:start w:val="1"/>
      <w:numFmt w:val="decimal"/>
      <w:lvlText w:val="%7."/>
      <w:lvlJc w:val="left"/>
      <w:pPr>
        <w:ind w:left="5586" w:hanging="480"/>
      </w:pPr>
    </w:lvl>
    <w:lvl w:ilvl="7" w:tplc="04090019" w:tentative="1">
      <w:start w:val="1"/>
      <w:numFmt w:val="ideographTraditional"/>
      <w:lvlText w:val="%8、"/>
      <w:lvlJc w:val="left"/>
      <w:pPr>
        <w:ind w:left="6066" w:hanging="480"/>
      </w:pPr>
    </w:lvl>
    <w:lvl w:ilvl="8" w:tplc="0409001B" w:tentative="1">
      <w:start w:val="1"/>
      <w:numFmt w:val="lowerRoman"/>
      <w:lvlText w:val="%9."/>
      <w:lvlJc w:val="right"/>
      <w:pPr>
        <w:ind w:left="6546" w:hanging="480"/>
      </w:pPr>
    </w:lvl>
  </w:abstractNum>
  <w:abstractNum w:abstractNumId="80">
    <w:nsid w:val="6A9F2313"/>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81">
    <w:nsid w:val="6AF621E3"/>
    <w:multiLevelType w:val="hybridMultilevel"/>
    <w:tmpl w:val="74820F98"/>
    <w:lvl w:ilvl="0" w:tplc="CE949D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6B0D25D8"/>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C2A5CB6"/>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4">
    <w:nsid w:val="6C3B50A4"/>
    <w:multiLevelType w:val="hybridMultilevel"/>
    <w:tmpl w:val="13F29AA2"/>
    <w:lvl w:ilvl="0" w:tplc="C7C801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C820A53"/>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
    <w:nsid w:val="6DA17DC2"/>
    <w:multiLevelType w:val="hybridMultilevel"/>
    <w:tmpl w:val="4106F7C0"/>
    <w:lvl w:ilvl="0" w:tplc="A4CCCE94">
      <w:start w:val="1"/>
      <w:numFmt w:val="ideographLegalTraditional"/>
      <w:lvlText w:val="%1、"/>
      <w:lvlJc w:val="left"/>
      <w:pPr>
        <w:ind w:left="720" w:hanging="720"/>
      </w:pPr>
      <w:rPr>
        <w:rFonts w:hint="default"/>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12317B8"/>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8">
    <w:nsid w:val="717E3150"/>
    <w:multiLevelType w:val="hybridMultilevel"/>
    <w:tmpl w:val="BB3A43E0"/>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9">
    <w:nsid w:val="722D66E2"/>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0">
    <w:nsid w:val="72FB6971"/>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
    <w:nsid w:val="73BB2B8A"/>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
    <w:nsid w:val="78FA5D18"/>
    <w:multiLevelType w:val="hybridMultilevel"/>
    <w:tmpl w:val="CD1A1880"/>
    <w:lvl w:ilvl="0" w:tplc="04090011">
      <w:start w:val="1"/>
      <w:numFmt w:val="upp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nsid w:val="793D7E49"/>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4">
    <w:nsid w:val="79465458"/>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nsid w:val="7B4B4BED"/>
    <w:multiLevelType w:val="hybridMultilevel"/>
    <w:tmpl w:val="01A8C4C8"/>
    <w:lvl w:ilvl="0" w:tplc="1A86FB70">
      <w:start w:val="1"/>
      <w:numFmt w:val="taiwaneseCountingThousand"/>
      <w:lvlText w:val="(%1)"/>
      <w:lvlJc w:val="left"/>
      <w:pPr>
        <w:ind w:left="990" w:hanging="480"/>
      </w:pPr>
      <w:rPr>
        <w:rFonts w:hint="default"/>
      </w:rPr>
    </w:lvl>
    <w:lvl w:ilvl="1" w:tplc="CA5CD7FC">
      <w:start w:val="1"/>
      <w:numFmt w:val="decimal"/>
      <w:lvlText w:val="(%2)"/>
      <w:lvlJc w:val="left"/>
      <w:pPr>
        <w:ind w:left="1350" w:hanging="360"/>
      </w:pPr>
      <w:rPr>
        <w:rFonts w:hint="eastAsia"/>
      </w:rPr>
    </w:lvl>
    <w:lvl w:ilvl="2" w:tplc="A2F077AC">
      <w:start w:val="1"/>
      <w:numFmt w:val="decimal"/>
      <w:lvlText w:val="%3."/>
      <w:lvlJc w:val="left"/>
      <w:pPr>
        <w:ind w:left="1830" w:hanging="360"/>
      </w:pPr>
      <w:rPr>
        <w:rFonts w:hint="default"/>
      </w:rPr>
    </w:lvl>
    <w:lvl w:ilvl="3" w:tplc="15000DB8">
      <w:start w:val="1"/>
      <w:numFmt w:val="upperLetter"/>
      <w:lvlText w:val="(%4)"/>
      <w:lvlJc w:val="left"/>
      <w:pPr>
        <w:ind w:left="2310" w:hanging="360"/>
      </w:pPr>
      <w:rPr>
        <w:rFonts w:hint="default"/>
      </w:r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6">
    <w:nsid w:val="7C5E7E95"/>
    <w:multiLevelType w:val="hybridMultilevel"/>
    <w:tmpl w:val="BEEE283A"/>
    <w:lvl w:ilvl="0" w:tplc="C5D862BE">
      <w:start w:val="1"/>
      <w:numFmt w:val="decimal"/>
      <w:lvlText w:val="%1."/>
      <w:lvlJc w:val="left"/>
      <w:pPr>
        <w:ind w:left="990" w:hanging="48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7">
    <w:nsid w:val="7D19059B"/>
    <w:multiLevelType w:val="hybridMultilevel"/>
    <w:tmpl w:val="8B387EAC"/>
    <w:lvl w:ilvl="0" w:tplc="5956BB9C">
      <w:start w:val="1"/>
      <w:numFmt w:val="upp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DCA065B"/>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6"/>
  </w:num>
  <w:num w:numId="2">
    <w:abstractNumId w:val="49"/>
  </w:num>
  <w:num w:numId="3">
    <w:abstractNumId w:val="95"/>
  </w:num>
  <w:num w:numId="4">
    <w:abstractNumId w:val="44"/>
  </w:num>
  <w:num w:numId="5">
    <w:abstractNumId w:val="86"/>
  </w:num>
  <w:num w:numId="6">
    <w:abstractNumId w:val="41"/>
  </w:num>
  <w:num w:numId="7">
    <w:abstractNumId w:val="48"/>
  </w:num>
  <w:num w:numId="8">
    <w:abstractNumId w:val="35"/>
  </w:num>
  <w:num w:numId="9">
    <w:abstractNumId w:val="46"/>
  </w:num>
  <w:num w:numId="10">
    <w:abstractNumId w:val="80"/>
  </w:num>
  <w:num w:numId="11">
    <w:abstractNumId w:val="93"/>
  </w:num>
  <w:num w:numId="12">
    <w:abstractNumId w:val="15"/>
  </w:num>
  <w:num w:numId="13">
    <w:abstractNumId w:val="12"/>
  </w:num>
  <w:num w:numId="14">
    <w:abstractNumId w:val="2"/>
  </w:num>
  <w:num w:numId="15">
    <w:abstractNumId w:val="20"/>
  </w:num>
  <w:num w:numId="16">
    <w:abstractNumId w:val="17"/>
  </w:num>
  <w:num w:numId="17">
    <w:abstractNumId w:val="14"/>
  </w:num>
  <w:num w:numId="18">
    <w:abstractNumId w:val="96"/>
  </w:num>
  <w:num w:numId="19">
    <w:abstractNumId w:val="4"/>
  </w:num>
  <w:num w:numId="20">
    <w:abstractNumId w:val="24"/>
  </w:num>
  <w:num w:numId="21">
    <w:abstractNumId w:val="31"/>
  </w:num>
  <w:num w:numId="22">
    <w:abstractNumId w:val="61"/>
  </w:num>
  <w:num w:numId="23">
    <w:abstractNumId w:val="58"/>
  </w:num>
  <w:num w:numId="24">
    <w:abstractNumId w:val="73"/>
  </w:num>
  <w:num w:numId="25">
    <w:abstractNumId w:val="76"/>
  </w:num>
  <w:num w:numId="26">
    <w:abstractNumId w:val="3"/>
  </w:num>
  <w:num w:numId="27">
    <w:abstractNumId w:val="27"/>
  </w:num>
  <w:num w:numId="28">
    <w:abstractNumId w:val="5"/>
  </w:num>
  <w:num w:numId="29">
    <w:abstractNumId w:val="6"/>
  </w:num>
  <w:num w:numId="30">
    <w:abstractNumId w:val="97"/>
  </w:num>
  <w:num w:numId="31">
    <w:abstractNumId w:val="60"/>
  </w:num>
  <w:num w:numId="32">
    <w:abstractNumId w:val="55"/>
  </w:num>
  <w:num w:numId="33">
    <w:abstractNumId w:val="9"/>
  </w:num>
  <w:num w:numId="34">
    <w:abstractNumId w:val="7"/>
  </w:num>
  <w:num w:numId="35">
    <w:abstractNumId w:val="43"/>
  </w:num>
  <w:num w:numId="36">
    <w:abstractNumId w:val="69"/>
  </w:num>
  <w:num w:numId="37">
    <w:abstractNumId w:val="57"/>
  </w:num>
  <w:num w:numId="38">
    <w:abstractNumId w:val="53"/>
  </w:num>
  <w:num w:numId="39">
    <w:abstractNumId w:val="33"/>
  </w:num>
  <w:num w:numId="40">
    <w:abstractNumId w:val="11"/>
  </w:num>
  <w:num w:numId="41">
    <w:abstractNumId w:val="54"/>
  </w:num>
  <w:num w:numId="42">
    <w:abstractNumId w:val="32"/>
  </w:num>
  <w:num w:numId="43">
    <w:abstractNumId w:val="88"/>
  </w:num>
  <w:num w:numId="44">
    <w:abstractNumId w:val="67"/>
  </w:num>
  <w:num w:numId="45">
    <w:abstractNumId w:val="59"/>
  </w:num>
  <w:num w:numId="46">
    <w:abstractNumId w:val="22"/>
  </w:num>
  <w:num w:numId="47">
    <w:abstractNumId w:val="40"/>
  </w:num>
  <w:num w:numId="48">
    <w:abstractNumId w:val="50"/>
  </w:num>
  <w:num w:numId="49">
    <w:abstractNumId w:val="92"/>
  </w:num>
  <w:num w:numId="50">
    <w:abstractNumId w:val="34"/>
  </w:num>
  <w:num w:numId="51">
    <w:abstractNumId w:val="16"/>
  </w:num>
  <w:num w:numId="52">
    <w:abstractNumId w:val="84"/>
  </w:num>
  <w:num w:numId="53">
    <w:abstractNumId w:val="47"/>
  </w:num>
  <w:num w:numId="54">
    <w:abstractNumId w:val="90"/>
  </w:num>
  <w:num w:numId="55">
    <w:abstractNumId w:val="85"/>
  </w:num>
  <w:num w:numId="56">
    <w:abstractNumId w:val="37"/>
  </w:num>
  <w:num w:numId="57">
    <w:abstractNumId w:val="52"/>
  </w:num>
  <w:num w:numId="58">
    <w:abstractNumId w:val="94"/>
  </w:num>
  <w:num w:numId="59">
    <w:abstractNumId w:val="1"/>
  </w:num>
  <w:num w:numId="60">
    <w:abstractNumId w:val="29"/>
  </w:num>
  <w:num w:numId="61">
    <w:abstractNumId w:val="0"/>
  </w:num>
  <w:num w:numId="62">
    <w:abstractNumId w:val="81"/>
  </w:num>
  <w:num w:numId="63">
    <w:abstractNumId w:val="38"/>
  </w:num>
  <w:num w:numId="64">
    <w:abstractNumId w:val="23"/>
  </w:num>
  <w:num w:numId="65">
    <w:abstractNumId w:val="87"/>
  </w:num>
  <w:num w:numId="66">
    <w:abstractNumId w:val="30"/>
  </w:num>
  <w:num w:numId="67">
    <w:abstractNumId w:val="28"/>
  </w:num>
  <w:num w:numId="68">
    <w:abstractNumId w:val="75"/>
  </w:num>
  <w:num w:numId="69">
    <w:abstractNumId w:val="78"/>
  </w:num>
  <w:num w:numId="70">
    <w:abstractNumId w:val="91"/>
  </w:num>
  <w:num w:numId="71">
    <w:abstractNumId w:val="68"/>
  </w:num>
  <w:num w:numId="72">
    <w:abstractNumId w:val="70"/>
  </w:num>
  <w:num w:numId="73">
    <w:abstractNumId w:val="72"/>
  </w:num>
  <w:num w:numId="74">
    <w:abstractNumId w:val="89"/>
  </w:num>
  <w:num w:numId="75">
    <w:abstractNumId w:val="36"/>
  </w:num>
  <w:num w:numId="76">
    <w:abstractNumId w:val="51"/>
  </w:num>
  <w:num w:numId="77">
    <w:abstractNumId w:val="26"/>
  </w:num>
  <w:num w:numId="78">
    <w:abstractNumId w:val="8"/>
  </w:num>
  <w:num w:numId="79">
    <w:abstractNumId w:val="98"/>
  </w:num>
  <w:num w:numId="80">
    <w:abstractNumId w:val="83"/>
  </w:num>
  <w:num w:numId="81">
    <w:abstractNumId w:val="45"/>
  </w:num>
  <w:num w:numId="82">
    <w:abstractNumId w:val="79"/>
  </w:num>
  <w:num w:numId="83">
    <w:abstractNumId w:val="19"/>
  </w:num>
  <w:num w:numId="84">
    <w:abstractNumId w:val="18"/>
  </w:num>
  <w:num w:numId="85">
    <w:abstractNumId w:val="65"/>
  </w:num>
  <w:num w:numId="86">
    <w:abstractNumId w:val="39"/>
  </w:num>
  <w:num w:numId="87">
    <w:abstractNumId w:val="74"/>
  </w:num>
  <w:num w:numId="88">
    <w:abstractNumId w:val="66"/>
  </w:num>
  <w:num w:numId="89">
    <w:abstractNumId w:val="42"/>
  </w:num>
  <w:num w:numId="90">
    <w:abstractNumId w:val="62"/>
  </w:num>
  <w:num w:numId="91">
    <w:abstractNumId w:val="77"/>
  </w:num>
  <w:num w:numId="92">
    <w:abstractNumId w:val="71"/>
  </w:num>
  <w:num w:numId="93">
    <w:abstractNumId w:val="63"/>
  </w:num>
  <w:num w:numId="94">
    <w:abstractNumId w:val="82"/>
  </w:num>
  <w:num w:numId="95">
    <w:abstractNumId w:val="10"/>
  </w:num>
  <w:num w:numId="96">
    <w:abstractNumId w:val="13"/>
  </w:num>
  <w:num w:numId="97">
    <w:abstractNumId w:val="64"/>
  </w:num>
  <w:num w:numId="98">
    <w:abstractNumId w:val="25"/>
  </w:num>
  <w:num w:numId="99">
    <w:abstractNumId w:val="21"/>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99C"/>
    <w:rsid w:val="000022D0"/>
    <w:rsid w:val="00004188"/>
    <w:rsid w:val="00013302"/>
    <w:rsid w:val="00013379"/>
    <w:rsid w:val="0001480D"/>
    <w:rsid w:val="00015190"/>
    <w:rsid w:val="000166D1"/>
    <w:rsid w:val="00016AD8"/>
    <w:rsid w:val="000176F8"/>
    <w:rsid w:val="00035990"/>
    <w:rsid w:val="00036230"/>
    <w:rsid w:val="00041947"/>
    <w:rsid w:val="00042079"/>
    <w:rsid w:val="00042701"/>
    <w:rsid w:val="000449F3"/>
    <w:rsid w:val="0004536D"/>
    <w:rsid w:val="00045736"/>
    <w:rsid w:val="00053804"/>
    <w:rsid w:val="000551D3"/>
    <w:rsid w:val="00057EBE"/>
    <w:rsid w:val="00065496"/>
    <w:rsid w:val="00072CCE"/>
    <w:rsid w:val="00076C8F"/>
    <w:rsid w:val="00076FF9"/>
    <w:rsid w:val="000808F2"/>
    <w:rsid w:val="00085046"/>
    <w:rsid w:val="00087F8D"/>
    <w:rsid w:val="00093AF4"/>
    <w:rsid w:val="0009456B"/>
    <w:rsid w:val="000B0DF2"/>
    <w:rsid w:val="000B47D4"/>
    <w:rsid w:val="000C49F5"/>
    <w:rsid w:val="000C4AA2"/>
    <w:rsid w:val="000C7BEE"/>
    <w:rsid w:val="000D4753"/>
    <w:rsid w:val="000D5255"/>
    <w:rsid w:val="000E0231"/>
    <w:rsid w:val="000E5F19"/>
    <w:rsid w:val="000E66AD"/>
    <w:rsid w:val="000E6771"/>
    <w:rsid w:val="000F1864"/>
    <w:rsid w:val="000F592C"/>
    <w:rsid w:val="00106FB4"/>
    <w:rsid w:val="00107267"/>
    <w:rsid w:val="00110243"/>
    <w:rsid w:val="00111252"/>
    <w:rsid w:val="00116552"/>
    <w:rsid w:val="00125870"/>
    <w:rsid w:val="00134A39"/>
    <w:rsid w:val="00135332"/>
    <w:rsid w:val="0013611F"/>
    <w:rsid w:val="001410A7"/>
    <w:rsid w:val="00142A6C"/>
    <w:rsid w:val="00150DE5"/>
    <w:rsid w:val="0015202B"/>
    <w:rsid w:val="00154696"/>
    <w:rsid w:val="001653FC"/>
    <w:rsid w:val="0016650C"/>
    <w:rsid w:val="00171C17"/>
    <w:rsid w:val="00172A42"/>
    <w:rsid w:val="00182929"/>
    <w:rsid w:val="00185ACE"/>
    <w:rsid w:val="0018633F"/>
    <w:rsid w:val="00190D8F"/>
    <w:rsid w:val="0019657E"/>
    <w:rsid w:val="001A2B25"/>
    <w:rsid w:val="001A4FE3"/>
    <w:rsid w:val="001B0C8A"/>
    <w:rsid w:val="001B5611"/>
    <w:rsid w:val="001C6829"/>
    <w:rsid w:val="001C7B9D"/>
    <w:rsid w:val="001D06D4"/>
    <w:rsid w:val="001D0AF2"/>
    <w:rsid w:val="001D2F87"/>
    <w:rsid w:val="001D48CB"/>
    <w:rsid w:val="001E00E6"/>
    <w:rsid w:val="001F3603"/>
    <w:rsid w:val="00204B1A"/>
    <w:rsid w:val="0020640C"/>
    <w:rsid w:val="00206B0F"/>
    <w:rsid w:val="00207EAD"/>
    <w:rsid w:val="002164EC"/>
    <w:rsid w:val="002228E4"/>
    <w:rsid w:val="00230B03"/>
    <w:rsid w:val="002311E3"/>
    <w:rsid w:val="002313CC"/>
    <w:rsid w:val="0023252A"/>
    <w:rsid w:val="00232A61"/>
    <w:rsid w:val="002330A4"/>
    <w:rsid w:val="002362D7"/>
    <w:rsid w:val="002432AC"/>
    <w:rsid w:val="00244DF4"/>
    <w:rsid w:val="00247463"/>
    <w:rsid w:val="002517AE"/>
    <w:rsid w:val="00261A04"/>
    <w:rsid w:val="00263C36"/>
    <w:rsid w:val="002659E5"/>
    <w:rsid w:val="00267DAD"/>
    <w:rsid w:val="00274A59"/>
    <w:rsid w:val="00274C27"/>
    <w:rsid w:val="00281214"/>
    <w:rsid w:val="002818B9"/>
    <w:rsid w:val="00283A03"/>
    <w:rsid w:val="00285156"/>
    <w:rsid w:val="00293F2A"/>
    <w:rsid w:val="0029504F"/>
    <w:rsid w:val="002A17A2"/>
    <w:rsid w:val="002A213A"/>
    <w:rsid w:val="002A496E"/>
    <w:rsid w:val="002A6B54"/>
    <w:rsid w:val="002B08E5"/>
    <w:rsid w:val="002C03F5"/>
    <w:rsid w:val="002C672F"/>
    <w:rsid w:val="002C687A"/>
    <w:rsid w:val="002C69E1"/>
    <w:rsid w:val="002D2D78"/>
    <w:rsid w:val="002D50B8"/>
    <w:rsid w:val="002D5D55"/>
    <w:rsid w:val="002E6312"/>
    <w:rsid w:val="002F6DCD"/>
    <w:rsid w:val="00300476"/>
    <w:rsid w:val="00301533"/>
    <w:rsid w:val="0030284E"/>
    <w:rsid w:val="00303481"/>
    <w:rsid w:val="003035DC"/>
    <w:rsid w:val="00305A0F"/>
    <w:rsid w:val="003135C0"/>
    <w:rsid w:val="00313CAB"/>
    <w:rsid w:val="003247A9"/>
    <w:rsid w:val="00325C87"/>
    <w:rsid w:val="00327D36"/>
    <w:rsid w:val="0033005F"/>
    <w:rsid w:val="00330BE7"/>
    <w:rsid w:val="003318E5"/>
    <w:rsid w:val="00331D84"/>
    <w:rsid w:val="00333E38"/>
    <w:rsid w:val="0034004E"/>
    <w:rsid w:val="003467D6"/>
    <w:rsid w:val="00362838"/>
    <w:rsid w:val="00363CF3"/>
    <w:rsid w:val="00364F34"/>
    <w:rsid w:val="00366903"/>
    <w:rsid w:val="003678FA"/>
    <w:rsid w:val="00370013"/>
    <w:rsid w:val="00376145"/>
    <w:rsid w:val="00377B9A"/>
    <w:rsid w:val="00387B81"/>
    <w:rsid w:val="00391369"/>
    <w:rsid w:val="0039251C"/>
    <w:rsid w:val="003929FF"/>
    <w:rsid w:val="003B2036"/>
    <w:rsid w:val="003B2D78"/>
    <w:rsid w:val="003B5701"/>
    <w:rsid w:val="003B7852"/>
    <w:rsid w:val="003C5FDC"/>
    <w:rsid w:val="003D2C60"/>
    <w:rsid w:val="003D3ADA"/>
    <w:rsid w:val="003D44A8"/>
    <w:rsid w:val="003D6068"/>
    <w:rsid w:val="003D6FC8"/>
    <w:rsid w:val="003E02FF"/>
    <w:rsid w:val="003E07B2"/>
    <w:rsid w:val="003E435D"/>
    <w:rsid w:val="003E69D7"/>
    <w:rsid w:val="003F0972"/>
    <w:rsid w:val="003F3D9A"/>
    <w:rsid w:val="003F67C3"/>
    <w:rsid w:val="003F7367"/>
    <w:rsid w:val="00401A73"/>
    <w:rsid w:val="00402D0F"/>
    <w:rsid w:val="0040574E"/>
    <w:rsid w:val="00407383"/>
    <w:rsid w:val="00407C39"/>
    <w:rsid w:val="00411F73"/>
    <w:rsid w:val="00415718"/>
    <w:rsid w:val="004175C0"/>
    <w:rsid w:val="004202CB"/>
    <w:rsid w:val="00420870"/>
    <w:rsid w:val="004239A6"/>
    <w:rsid w:val="00426253"/>
    <w:rsid w:val="004335A2"/>
    <w:rsid w:val="004369A0"/>
    <w:rsid w:val="00443D47"/>
    <w:rsid w:val="00445BEB"/>
    <w:rsid w:val="0044673E"/>
    <w:rsid w:val="004479BD"/>
    <w:rsid w:val="00454BAA"/>
    <w:rsid w:val="004624C3"/>
    <w:rsid w:val="00474589"/>
    <w:rsid w:val="00483721"/>
    <w:rsid w:val="00484638"/>
    <w:rsid w:val="00487F4B"/>
    <w:rsid w:val="004921FE"/>
    <w:rsid w:val="00494E2F"/>
    <w:rsid w:val="004972F1"/>
    <w:rsid w:val="00497F7D"/>
    <w:rsid w:val="004A12C6"/>
    <w:rsid w:val="004A2192"/>
    <w:rsid w:val="004A2BF0"/>
    <w:rsid w:val="004A37EC"/>
    <w:rsid w:val="004A4814"/>
    <w:rsid w:val="004B11CC"/>
    <w:rsid w:val="004B1DB4"/>
    <w:rsid w:val="004B5AA7"/>
    <w:rsid w:val="004C0A6B"/>
    <w:rsid w:val="004C2BA9"/>
    <w:rsid w:val="004C4AB3"/>
    <w:rsid w:val="004C6A29"/>
    <w:rsid w:val="004D007A"/>
    <w:rsid w:val="004D34D4"/>
    <w:rsid w:val="004D5466"/>
    <w:rsid w:val="004D6D45"/>
    <w:rsid w:val="004D7AC8"/>
    <w:rsid w:val="004E195A"/>
    <w:rsid w:val="004E3BFC"/>
    <w:rsid w:val="004F1408"/>
    <w:rsid w:val="004F21B8"/>
    <w:rsid w:val="00500D2F"/>
    <w:rsid w:val="00501B90"/>
    <w:rsid w:val="0050553E"/>
    <w:rsid w:val="00515676"/>
    <w:rsid w:val="0051723C"/>
    <w:rsid w:val="005328FD"/>
    <w:rsid w:val="00533F94"/>
    <w:rsid w:val="00534572"/>
    <w:rsid w:val="00535C52"/>
    <w:rsid w:val="005445F3"/>
    <w:rsid w:val="005503DD"/>
    <w:rsid w:val="005524B3"/>
    <w:rsid w:val="00561055"/>
    <w:rsid w:val="005641B0"/>
    <w:rsid w:val="0058127C"/>
    <w:rsid w:val="005826B9"/>
    <w:rsid w:val="0058409F"/>
    <w:rsid w:val="00591291"/>
    <w:rsid w:val="005945A6"/>
    <w:rsid w:val="00594A8E"/>
    <w:rsid w:val="005966A2"/>
    <w:rsid w:val="005A2CCF"/>
    <w:rsid w:val="005A67CA"/>
    <w:rsid w:val="005B539E"/>
    <w:rsid w:val="005C1AFF"/>
    <w:rsid w:val="005C4199"/>
    <w:rsid w:val="005D2227"/>
    <w:rsid w:val="005D354F"/>
    <w:rsid w:val="005D3E76"/>
    <w:rsid w:val="005D5A3B"/>
    <w:rsid w:val="005E11AA"/>
    <w:rsid w:val="005F04CB"/>
    <w:rsid w:val="005F5963"/>
    <w:rsid w:val="005F783D"/>
    <w:rsid w:val="00600128"/>
    <w:rsid w:val="006011B1"/>
    <w:rsid w:val="00602E8C"/>
    <w:rsid w:val="006035E0"/>
    <w:rsid w:val="00603CFE"/>
    <w:rsid w:val="0060560F"/>
    <w:rsid w:val="006056E7"/>
    <w:rsid w:val="00607200"/>
    <w:rsid w:val="00613ACE"/>
    <w:rsid w:val="00615F50"/>
    <w:rsid w:val="00621051"/>
    <w:rsid w:val="00630143"/>
    <w:rsid w:val="00634DB6"/>
    <w:rsid w:val="0063717F"/>
    <w:rsid w:val="006435E5"/>
    <w:rsid w:val="00646FF8"/>
    <w:rsid w:val="00653734"/>
    <w:rsid w:val="00656FA7"/>
    <w:rsid w:val="006570F2"/>
    <w:rsid w:val="00663DC3"/>
    <w:rsid w:val="00665D09"/>
    <w:rsid w:val="00665E07"/>
    <w:rsid w:val="006716E9"/>
    <w:rsid w:val="00674C1B"/>
    <w:rsid w:val="00680701"/>
    <w:rsid w:val="0068140C"/>
    <w:rsid w:val="00683664"/>
    <w:rsid w:val="00691479"/>
    <w:rsid w:val="0069200C"/>
    <w:rsid w:val="006966C4"/>
    <w:rsid w:val="006A1A16"/>
    <w:rsid w:val="006A7DF1"/>
    <w:rsid w:val="006B2EF4"/>
    <w:rsid w:val="006B3042"/>
    <w:rsid w:val="006B390B"/>
    <w:rsid w:val="006B4832"/>
    <w:rsid w:val="006C0D06"/>
    <w:rsid w:val="006C3F13"/>
    <w:rsid w:val="006C5490"/>
    <w:rsid w:val="006C5BFA"/>
    <w:rsid w:val="006C6055"/>
    <w:rsid w:val="006C6139"/>
    <w:rsid w:val="006D62A7"/>
    <w:rsid w:val="006D736D"/>
    <w:rsid w:val="006E0A85"/>
    <w:rsid w:val="006E5DD2"/>
    <w:rsid w:val="006E7084"/>
    <w:rsid w:val="006F07B2"/>
    <w:rsid w:val="006F1A8E"/>
    <w:rsid w:val="00702EE1"/>
    <w:rsid w:val="00703593"/>
    <w:rsid w:val="00705FC2"/>
    <w:rsid w:val="007115B4"/>
    <w:rsid w:val="0071706D"/>
    <w:rsid w:val="007171EC"/>
    <w:rsid w:val="00720762"/>
    <w:rsid w:val="00721990"/>
    <w:rsid w:val="00722C72"/>
    <w:rsid w:val="007248C3"/>
    <w:rsid w:val="00724938"/>
    <w:rsid w:val="00727801"/>
    <w:rsid w:val="00736235"/>
    <w:rsid w:val="00740800"/>
    <w:rsid w:val="007477DC"/>
    <w:rsid w:val="00751EEE"/>
    <w:rsid w:val="00754AFE"/>
    <w:rsid w:val="007619AC"/>
    <w:rsid w:val="0077243E"/>
    <w:rsid w:val="007748F2"/>
    <w:rsid w:val="007810DB"/>
    <w:rsid w:val="007826B4"/>
    <w:rsid w:val="00782CB2"/>
    <w:rsid w:val="0078544B"/>
    <w:rsid w:val="00786FEE"/>
    <w:rsid w:val="00791451"/>
    <w:rsid w:val="00794E5B"/>
    <w:rsid w:val="007B2028"/>
    <w:rsid w:val="007B31C1"/>
    <w:rsid w:val="007C43D8"/>
    <w:rsid w:val="007D258A"/>
    <w:rsid w:val="007D5E30"/>
    <w:rsid w:val="007E1ACD"/>
    <w:rsid w:val="007F1AA8"/>
    <w:rsid w:val="007F258F"/>
    <w:rsid w:val="007F35EE"/>
    <w:rsid w:val="007F4965"/>
    <w:rsid w:val="007F6105"/>
    <w:rsid w:val="00800DA6"/>
    <w:rsid w:val="00801992"/>
    <w:rsid w:val="00802CA3"/>
    <w:rsid w:val="008107C8"/>
    <w:rsid w:val="00810C8A"/>
    <w:rsid w:val="00811225"/>
    <w:rsid w:val="00813119"/>
    <w:rsid w:val="00820F5F"/>
    <w:rsid w:val="0082106D"/>
    <w:rsid w:val="00822E3E"/>
    <w:rsid w:val="0082540A"/>
    <w:rsid w:val="00827EEB"/>
    <w:rsid w:val="00831D3D"/>
    <w:rsid w:val="008333F5"/>
    <w:rsid w:val="008378C6"/>
    <w:rsid w:val="00837924"/>
    <w:rsid w:val="00842BEB"/>
    <w:rsid w:val="00855392"/>
    <w:rsid w:val="008604F7"/>
    <w:rsid w:val="00860C25"/>
    <w:rsid w:val="008644DF"/>
    <w:rsid w:val="0086531E"/>
    <w:rsid w:val="008657B6"/>
    <w:rsid w:val="00866045"/>
    <w:rsid w:val="008664E8"/>
    <w:rsid w:val="008745E9"/>
    <w:rsid w:val="00874B88"/>
    <w:rsid w:val="00875318"/>
    <w:rsid w:val="00876652"/>
    <w:rsid w:val="00882320"/>
    <w:rsid w:val="008837FB"/>
    <w:rsid w:val="008842D8"/>
    <w:rsid w:val="008847D7"/>
    <w:rsid w:val="0088489E"/>
    <w:rsid w:val="00886A5E"/>
    <w:rsid w:val="00890EF6"/>
    <w:rsid w:val="00894BBD"/>
    <w:rsid w:val="008959FB"/>
    <w:rsid w:val="008A48C8"/>
    <w:rsid w:val="008A589E"/>
    <w:rsid w:val="008B2E8B"/>
    <w:rsid w:val="008B2FF0"/>
    <w:rsid w:val="008B6194"/>
    <w:rsid w:val="008B6646"/>
    <w:rsid w:val="008B6D69"/>
    <w:rsid w:val="008C73DE"/>
    <w:rsid w:val="008D1AD8"/>
    <w:rsid w:val="008D63EE"/>
    <w:rsid w:val="008D65DF"/>
    <w:rsid w:val="008D7DFF"/>
    <w:rsid w:val="008E5E55"/>
    <w:rsid w:val="008E6F45"/>
    <w:rsid w:val="008F1446"/>
    <w:rsid w:val="008F352A"/>
    <w:rsid w:val="008F38D0"/>
    <w:rsid w:val="008F4FA7"/>
    <w:rsid w:val="008F6B2F"/>
    <w:rsid w:val="00901A04"/>
    <w:rsid w:val="00903D2C"/>
    <w:rsid w:val="0090416D"/>
    <w:rsid w:val="00910858"/>
    <w:rsid w:val="009108FD"/>
    <w:rsid w:val="00911995"/>
    <w:rsid w:val="009127F3"/>
    <w:rsid w:val="00922171"/>
    <w:rsid w:val="00930460"/>
    <w:rsid w:val="00933BCE"/>
    <w:rsid w:val="00934B47"/>
    <w:rsid w:val="00934CA4"/>
    <w:rsid w:val="00935870"/>
    <w:rsid w:val="009361E5"/>
    <w:rsid w:val="00937180"/>
    <w:rsid w:val="009374AC"/>
    <w:rsid w:val="00937A8F"/>
    <w:rsid w:val="0094248C"/>
    <w:rsid w:val="0094272B"/>
    <w:rsid w:val="009530A3"/>
    <w:rsid w:val="0095558E"/>
    <w:rsid w:val="00957562"/>
    <w:rsid w:val="009577EF"/>
    <w:rsid w:val="00960DAD"/>
    <w:rsid w:val="00962518"/>
    <w:rsid w:val="009633F3"/>
    <w:rsid w:val="00964016"/>
    <w:rsid w:val="00964CAA"/>
    <w:rsid w:val="00967606"/>
    <w:rsid w:val="00967689"/>
    <w:rsid w:val="00971820"/>
    <w:rsid w:val="00974B5F"/>
    <w:rsid w:val="0097505B"/>
    <w:rsid w:val="0097669D"/>
    <w:rsid w:val="0098209C"/>
    <w:rsid w:val="00985971"/>
    <w:rsid w:val="00985CD8"/>
    <w:rsid w:val="0099095C"/>
    <w:rsid w:val="00990EA1"/>
    <w:rsid w:val="009A25E1"/>
    <w:rsid w:val="009A358C"/>
    <w:rsid w:val="009A7777"/>
    <w:rsid w:val="009B4371"/>
    <w:rsid w:val="009B44E4"/>
    <w:rsid w:val="009B57DC"/>
    <w:rsid w:val="009B7BE1"/>
    <w:rsid w:val="009B7DE7"/>
    <w:rsid w:val="009C37AB"/>
    <w:rsid w:val="009C7948"/>
    <w:rsid w:val="009D158E"/>
    <w:rsid w:val="009D544F"/>
    <w:rsid w:val="009E2DE2"/>
    <w:rsid w:val="009E7AB2"/>
    <w:rsid w:val="009F1E2D"/>
    <w:rsid w:val="009F39A7"/>
    <w:rsid w:val="009F5E98"/>
    <w:rsid w:val="00A05589"/>
    <w:rsid w:val="00A06973"/>
    <w:rsid w:val="00A07DAD"/>
    <w:rsid w:val="00A11C7D"/>
    <w:rsid w:val="00A173D7"/>
    <w:rsid w:val="00A17D3B"/>
    <w:rsid w:val="00A248BE"/>
    <w:rsid w:val="00A26A55"/>
    <w:rsid w:val="00A315EA"/>
    <w:rsid w:val="00A32CCA"/>
    <w:rsid w:val="00A34DD2"/>
    <w:rsid w:val="00A360CF"/>
    <w:rsid w:val="00A47B49"/>
    <w:rsid w:val="00A521CD"/>
    <w:rsid w:val="00A53055"/>
    <w:rsid w:val="00A533A9"/>
    <w:rsid w:val="00A541BB"/>
    <w:rsid w:val="00A54AB4"/>
    <w:rsid w:val="00A54E06"/>
    <w:rsid w:val="00A579D6"/>
    <w:rsid w:val="00A60A15"/>
    <w:rsid w:val="00A73EDF"/>
    <w:rsid w:val="00A74418"/>
    <w:rsid w:val="00A779C4"/>
    <w:rsid w:val="00A80178"/>
    <w:rsid w:val="00A824E8"/>
    <w:rsid w:val="00A83EED"/>
    <w:rsid w:val="00A8453A"/>
    <w:rsid w:val="00A91786"/>
    <w:rsid w:val="00A957B0"/>
    <w:rsid w:val="00A95DD7"/>
    <w:rsid w:val="00AA0DA1"/>
    <w:rsid w:val="00AA4B3C"/>
    <w:rsid w:val="00AB0109"/>
    <w:rsid w:val="00AB31A3"/>
    <w:rsid w:val="00AC05E5"/>
    <w:rsid w:val="00AD2864"/>
    <w:rsid w:val="00AD2889"/>
    <w:rsid w:val="00AD429C"/>
    <w:rsid w:val="00AE1816"/>
    <w:rsid w:val="00AE2085"/>
    <w:rsid w:val="00AE3B51"/>
    <w:rsid w:val="00AE5911"/>
    <w:rsid w:val="00AE7E1A"/>
    <w:rsid w:val="00AF02E1"/>
    <w:rsid w:val="00AF3C35"/>
    <w:rsid w:val="00AF3C62"/>
    <w:rsid w:val="00AF4230"/>
    <w:rsid w:val="00AF4B5F"/>
    <w:rsid w:val="00AF5EEA"/>
    <w:rsid w:val="00AF7024"/>
    <w:rsid w:val="00AF769A"/>
    <w:rsid w:val="00B00CA1"/>
    <w:rsid w:val="00B05251"/>
    <w:rsid w:val="00B05D72"/>
    <w:rsid w:val="00B12299"/>
    <w:rsid w:val="00B148F9"/>
    <w:rsid w:val="00B16A56"/>
    <w:rsid w:val="00B17C01"/>
    <w:rsid w:val="00B20D86"/>
    <w:rsid w:val="00B23F69"/>
    <w:rsid w:val="00B378DF"/>
    <w:rsid w:val="00B44734"/>
    <w:rsid w:val="00B51634"/>
    <w:rsid w:val="00B52DBF"/>
    <w:rsid w:val="00B55896"/>
    <w:rsid w:val="00B55B40"/>
    <w:rsid w:val="00B65A29"/>
    <w:rsid w:val="00B74699"/>
    <w:rsid w:val="00B8273A"/>
    <w:rsid w:val="00B84EF8"/>
    <w:rsid w:val="00B93681"/>
    <w:rsid w:val="00B94830"/>
    <w:rsid w:val="00B9528D"/>
    <w:rsid w:val="00B95A59"/>
    <w:rsid w:val="00BA1350"/>
    <w:rsid w:val="00BA367F"/>
    <w:rsid w:val="00BA5CEE"/>
    <w:rsid w:val="00BA5FB7"/>
    <w:rsid w:val="00BA636C"/>
    <w:rsid w:val="00BB1AC4"/>
    <w:rsid w:val="00BB7AE3"/>
    <w:rsid w:val="00BC0E45"/>
    <w:rsid w:val="00BC2EE7"/>
    <w:rsid w:val="00BC30CA"/>
    <w:rsid w:val="00BD17AC"/>
    <w:rsid w:val="00BD7C4B"/>
    <w:rsid w:val="00BE3B89"/>
    <w:rsid w:val="00BE4924"/>
    <w:rsid w:val="00BF03A4"/>
    <w:rsid w:val="00BF652D"/>
    <w:rsid w:val="00BF670F"/>
    <w:rsid w:val="00C00DAA"/>
    <w:rsid w:val="00C03C7A"/>
    <w:rsid w:val="00C054FE"/>
    <w:rsid w:val="00C11AC0"/>
    <w:rsid w:val="00C17C1A"/>
    <w:rsid w:val="00C17C5A"/>
    <w:rsid w:val="00C226A0"/>
    <w:rsid w:val="00C234A0"/>
    <w:rsid w:val="00C248C0"/>
    <w:rsid w:val="00C24A82"/>
    <w:rsid w:val="00C26694"/>
    <w:rsid w:val="00C514B1"/>
    <w:rsid w:val="00C516F2"/>
    <w:rsid w:val="00C54A41"/>
    <w:rsid w:val="00C56DDF"/>
    <w:rsid w:val="00C57659"/>
    <w:rsid w:val="00C65355"/>
    <w:rsid w:val="00C702A2"/>
    <w:rsid w:val="00C708C2"/>
    <w:rsid w:val="00C70EC2"/>
    <w:rsid w:val="00C71043"/>
    <w:rsid w:val="00C74F82"/>
    <w:rsid w:val="00C7617D"/>
    <w:rsid w:val="00C80424"/>
    <w:rsid w:val="00C820EB"/>
    <w:rsid w:val="00C83400"/>
    <w:rsid w:val="00C9416E"/>
    <w:rsid w:val="00C956C2"/>
    <w:rsid w:val="00C971E3"/>
    <w:rsid w:val="00CA2B00"/>
    <w:rsid w:val="00CA6635"/>
    <w:rsid w:val="00CA7C56"/>
    <w:rsid w:val="00CB10B5"/>
    <w:rsid w:val="00CC4049"/>
    <w:rsid w:val="00CC51AC"/>
    <w:rsid w:val="00CC57F3"/>
    <w:rsid w:val="00CC59EC"/>
    <w:rsid w:val="00CC6570"/>
    <w:rsid w:val="00CD4B04"/>
    <w:rsid w:val="00CD7119"/>
    <w:rsid w:val="00CD7C62"/>
    <w:rsid w:val="00CE060F"/>
    <w:rsid w:val="00CF108B"/>
    <w:rsid w:val="00CF2ECF"/>
    <w:rsid w:val="00CF3E03"/>
    <w:rsid w:val="00CF4B0B"/>
    <w:rsid w:val="00CF5FD1"/>
    <w:rsid w:val="00D0273E"/>
    <w:rsid w:val="00D044A6"/>
    <w:rsid w:val="00D1110E"/>
    <w:rsid w:val="00D1666C"/>
    <w:rsid w:val="00D16EE3"/>
    <w:rsid w:val="00D36224"/>
    <w:rsid w:val="00D364CF"/>
    <w:rsid w:val="00D50AD3"/>
    <w:rsid w:val="00D50BD7"/>
    <w:rsid w:val="00D545F2"/>
    <w:rsid w:val="00D561CB"/>
    <w:rsid w:val="00D5628D"/>
    <w:rsid w:val="00D5790E"/>
    <w:rsid w:val="00D64542"/>
    <w:rsid w:val="00D650CC"/>
    <w:rsid w:val="00D65D4A"/>
    <w:rsid w:val="00D709AC"/>
    <w:rsid w:val="00D76E55"/>
    <w:rsid w:val="00D81D6A"/>
    <w:rsid w:val="00D922EE"/>
    <w:rsid w:val="00D977B7"/>
    <w:rsid w:val="00DA0D45"/>
    <w:rsid w:val="00DA47C8"/>
    <w:rsid w:val="00DB39C3"/>
    <w:rsid w:val="00DB62EE"/>
    <w:rsid w:val="00DC1844"/>
    <w:rsid w:val="00DC1E68"/>
    <w:rsid w:val="00DC356C"/>
    <w:rsid w:val="00DC5B33"/>
    <w:rsid w:val="00DD0EC7"/>
    <w:rsid w:val="00DD4D3B"/>
    <w:rsid w:val="00DD4FFA"/>
    <w:rsid w:val="00DE3B4A"/>
    <w:rsid w:val="00DE7A8B"/>
    <w:rsid w:val="00DF04F8"/>
    <w:rsid w:val="00DF34FF"/>
    <w:rsid w:val="00DF4043"/>
    <w:rsid w:val="00DF5AEA"/>
    <w:rsid w:val="00DF7A63"/>
    <w:rsid w:val="00E0224D"/>
    <w:rsid w:val="00E05E49"/>
    <w:rsid w:val="00E137ED"/>
    <w:rsid w:val="00E16ABE"/>
    <w:rsid w:val="00E20AF6"/>
    <w:rsid w:val="00E20CDE"/>
    <w:rsid w:val="00E24BA3"/>
    <w:rsid w:val="00E25064"/>
    <w:rsid w:val="00E332DE"/>
    <w:rsid w:val="00E34480"/>
    <w:rsid w:val="00E407FB"/>
    <w:rsid w:val="00E41B57"/>
    <w:rsid w:val="00E42B37"/>
    <w:rsid w:val="00E44A3B"/>
    <w:rsid w:val="00E52DAC"/>
    <w:rsid w:val="00E53CDA"/>
    <w:rsid w:val="00E61B94"/>
    <w:rsid w:val="00E679FD"/>
    <w:rsid w:val="00E83700"/>
    <w:rsid w:val="00E865BC"/>
    <w:rsid w:val="00E87FE2"/>
    <w:rsid w:val="00E903F5"/>
    <w:rsid w:val="00E93BC1"/>
    <w:rsid w:val="00E97909"/>
    <w:rsid w:val="00EA029C"/>
    <w:rsid w:val="00EA2FCC"/>
    <w:rsid w:val="00EA3ED5"/>
    <w:rsid w:val="00EB4866"/>
    <w:rsid w:val="00EC1E5D"/>
    <w:rsid w:val="00EC4E81"/>
    <w:rsid w:val="00ED333A"/>
    <w:rsid w:val="00ED4055"/>
    <w:rsid w:val="00EE286A"/>
    <w:rsid w:val="00EE3CC5"/>
    <w:rsid w:val="00EE6428"/>
    <w:rsid w:val="00EF33D4"/>
    <w:rsid w:val="00EF75AD"/>
    <w:rsid w:val="00F01DA2"/>
    <w:rsid w:val="00F01EA0"/>
    <w:rsid w:val="00F053B5"/>
    <w:rsid w:val="00F100FD"/>
    <w:rsid w:val="00F179C3"/>
    <w:rsid w:val="00F21AF1"/>
    <w:rsid w:val="00F37F3F"/>
    <w:rsid w:val="00F46204"/>
    <w:rsid w:val="00F47BBE"/>
    <w:rsid w:val="00F501B3"/>
    <w:rsid w:val="00F51351"/>
    <w:rsid w:val="00F53B94"/>
    <w:rsid w:val="00F57701"/>
    <w:rsid w:val="00F635DC"/>
    <w:rsid w:val="00F6399C"/>
    <w:rsid w:val="00F64BA3"/>
    <w:rsid w:val="00F67EC9"/>
    <w:rsid w:val="00F70D6C"/>
    <w:rsid w:val="00F73924"/>
    <w:rsid w:val="00F74EB4"/>
    <w:rsid w:val="00F803E8"/>
    <w:rsid w:val="00F919DB"/>
    <w:rsid w:val="00F92097"/>
    <w:rsid w:val="00F937C5"/>
    <w:rsid w:val="00F93F2F"/>
    <w:rsid w:val="00F957F3"/>
    <w:rsid w:val="00F957F7"/>
    <w:rsid w:val="00F97D47"/>
    <w:rsid w:val="00FA60BC"/>
    <w:rsid w:val="00FA76F8"/>
    <w:rsid w:val="00FB5973"/>
    <w:rsid w:val="00FB60FE"/>
    <w:rsid w:val="00FB7814"/>
    <w:rsid w:val="00FC7234"/>
    <w:rsid w:val="00FE0854"/>
    <w:rsid w:val="00FE0BC2"/>
    <w:rsid w:val="00FE1219"/>
    <w:rsid w:val="00FE3477"/>
    <w:rsid w:val="00FE4948"/>
    <w:rsid w:val="00FE4BE1"/>
    <w:rsid w:val="00FE5A48"/>
    <w:rsid w:val="00FE64A6"/>
    <w:rsid w:val="00FF341C"/>
    <w:rsid w:val="00FF5D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03"/>
    <w:pPr>
      <w:widowControl w:val="0"/>
    </w:pPr>
  </w:style>
  <w:style w:type="paragraph" w:styleId="1">
    <w:name w:val="heading 1"/>
    <w:basedOn w:val="a"/>
    <w:next w:val="a"/>
    <w:link w:val="10"/>
    <w:uiPriority w:val="9"/>
    <w:qFormat/>
    <w:rsid w:val="00BF652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99C"/>
    <w:pPr>
      <w:ind w:leftChars="200" w:left="480"/>
    </w:pPr>
  </w:style>
  <w:style w:type="paragraph" w:styleId="a4">
    <w:name w:val="Balloon Text"/>
    <w:basedOn w:val="a"/>
    <w:link w:val="a5"/>
    <w:uiPriority w:val="99"/>
    <w:semiHidden/>
    <w:unhideWhenUsed/>
    <w:rsid w:val="00016A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6AD8"/>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A60A15"/>
    <w:pPr>
      <w:snapToGrid w:val="0"/>
    </w:pPr>
    <w:rPr>
      <w:sz w:val="20"/>
      <w:szCs w:val="20"/>
    </w:rPr>
  </w:style>
  <w:style w:type="character" w:customStyle="1" w:styleId="a7">
    <w:name w:val="註腳文字 字元"/>
    <w:basedOn w:val="a0"/>
    <w:link w:val="a6"/>
    <w:uiPriority w:val="99"/>
    <w:semiHidden/>
    <w:rsid w:val="00A60A15"/>
    <w:rPr>
      <w:sz w:val="20"/>
      <w:szCs w:val="20"/>
    </w:rPr>
  </w:style>
  <w:style w:type="character" w:styleId="a8">
    <w:name w:val="footnote reference"/>
    <w:basedOn w:val="a0"/>
    <w:uiPriority w:val="99"/>
    <w:semiHidden/>
    <w:unhideWhenUsed/>
    <w:rsid w:val="00A60A15"/>
    <w:rPr>
      <w:vertAlign w:val="superscript"/>
    </w:rPr>
  </w:style>
  <w:style w:type="table" w:customStyle="1" w:styleId="GridTable4Accent1">
    <w:name w:val="Grid Table 4 Accent 1"/>
    <w:basedOn w:val="a1"/>
    <w:uiPriority w:val="49"/>
    <w:rsid w:val="006966C4"/>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淺色清單 - 輔色 11"/>
    <w:basedOn w:val="a1"/>
    <w:uiPriority w:val="61"/>
    <w:rsid w:val="00A7441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1">
    <w:name w:val="Grid Table 4 Accent 11"/>
    <w:basedOn w:val="a1"/>
    <w:uiPriority w:val="49"/>
    <w:rsid w:val="004921FE"/>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header"/>
    <w:basedOn w:val="a"/>
    <w:link w:val="aa"/>
    <w:uiPriority w:val="99"/>
    <w:unhideWhenUsed/>
    <w:rsid w:val="00BC2EE7"/>
    <w:pPr>
      <w:tabs>
        <w:tab w:val="center" w:pos="4153"/>
        <w:tab w:val="right" w:pos="8306"/>
      </w:tabs>
      <w:snapToGrid w:val="0"/>
    </w:pPr>
    <w:rPr>
      <w:sz w:val="20"/>
      <w:szCs w:val="20"/>
    </w:rPr>
  </w:style>
  <w:style w:type="character" w:customStyle="1" w:styleId="aa">
    <w:name w:val="頁首 字元"/>
    <w:basedOn w:val="a0"/>
    <w:link w:val="a9"/>
    <w:uiPriority w:val="99"/>
    <w:rsid w:val="00BC2EE7"/>
    <w:rPr>
      <w:sz w:val="20"/>
      <w:szCs w:val="20"/>
    </w:rPr>
  </w:style>
  <w:style w:type="paragraph" w:styleId="ab">
    <w:name w:val="footer"/>
    <w:basedOn w:val="a"/>
    <w:link w:val="ac"/>
    <w:uiPriority w:val="99"/>
    <w:unhideWhenUsed/>
    <w:rsid w:val="00BC2EE7"/>
    <w:pPr>
      <w:tabs>
        <w:tab w:val="center" w:pos="4153"/>
        <w:tab w:val="right" w:pos="8306"/>
      </w:tabs>
      <w:snapToGrid w:val="0"/>
    </w:pPr>
    <w:rPr>
      <w:sz w:val="20"/>
      <w:szCs w:val="20"/>
    </w:rPr>
  </w:style>
  <w:style w:type="character" w:customStyle="1" w:styleId="ac">
    <w:name w:val="頁尾 字元"/>
    <w:basedOn w:val="a0"/>
    <w:link w:val="ab"/>
    <w:uiPriority w:val="99"/>
    <w:rsid w:val="00BC2EE7"/>
    <w:rPr>
      <w:sz w:val="20"/>
      <w:szCs w:val="20"/>
    </w:rPr>
  </w:style>
  <w:style w:type="table" w:styleId="ad">
    <w:name w:val="Table Grid"/>
    <w:basedOn w:val="a1"/>
    <w:uiPriority w:val="59"/>
    <w:rsid w:val="00794E5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BF652D"/>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BF652D"/>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BF652D"/>
  </w:style>
  <w:style w:type="paragraph" w:styleId="2">
    <w:name w:val="toc 2"/>
    <w:basedOn w:val="a"/>
    <w:next w:val="a"/>
    <w:autoRedefine/>
    <w:uiPriority w:val="39"/>
    <w:unhideWhenUsed/>
    <w:rsid w:val="00BF652D"/>
    <w:pPr>
      <w:ind w:leftChars="200" w:left="480"/>
    </w:pPr>
  </w:style>
  <w:style w:type="paragraph" w:styleId="3">
    <w:name w:val="toc 3"/>
    <w:basedOn w:val="a"/>
    <w:next w:val="a"/>
    <w:autoRedefine/>
    <w:uiPriority w:val="39"/>
    <w:unhideWhenUsed/>
    <w:rsid w:val="00BF652D"/>
    <w:pPr>
      <w:ind w:leftChars="400" w:left="960"/>
    </w:pPr>
  </w:style>
  <w:style w:type="character" w:styleId="af">
    <w:name w:val="Hyperlink"/>
    <w:basedOn w:val="a0"/>
    <w:uiPriority w:val="99"/>
    <w:unhideWhenUsed/>
    <w:rsid w:val="00BF652D"/>
    <w:rPr>
      <w:color w:val="0000FF" w:themeColor="hyperlink"/>
      <w:u w:val="single"/>
    </w:rPr>
  </w:style>
  <w:style w:type="paragraph" w:styleId="4">
    <w:name w:val="toc 4"/>
    <w:basedOn w:val="a"/>
    <w:next w:val="a"/>
    <w:autoRedefine/>
    <w:uiPriority w:val="39"/>
    <w:unhideWhenUsed/>
    <w:rsid w:val="00665D09"/>
    <w:pPr>
      <w:ind w:leftChars="600" w:left="1440"/>
    </w:pPr>
  </w:style>
  <w:style w:type="paragraph" w:styleId="5">
    <w:name w:val="toc 5"/>
    <w:basedOn w:val="a"/>
    <w:next w:val="a"/>
    <w:autoRedefine/>
    <w:uiPriority w:val="39"/>
    <w:unhideWhenUsed/>
    <w:rsid w:val="00665D09"/>
    <w:pPr>
      <w:ind w:leftChars="800" w:left="1920"/>
    </w:pPr>
  </w:style>
  <w:style w:type="paragraph" w:styleId="6">
    <w:name w:val="toc 6"/>
    <w:basedOn w:val="a"/>
    <w:next w:val="a"/>
    <w:autoRedefine/>
    <w:uiPriority w:val="39"/>
    <w:unhideWhenUsed/>
    <w:rsid w:val="00665D09"/>
    <w:pPr>
      <w:ind w:leftChars="1000" w:left="2400"/>
    </w:pPr>
  </w:style>
  <w:style w:type="paragraph" w:styleId="7">
    <w:name w:val="toc 7"/>
    <w:basedOn w:val="a"/>
    <w:next w:val="a"/>
    <w:autoRedefine/>
    <w:uiPriority w:val="39"/>
    <w:unhideWhenUsed/>
    <w:rsid w:val="00665D09"/>
    <w:pPr>
      <w:ind w:leftChars="1200" w:left="2880"/>
    </w:pPr>
  </w:style>
  <w:style w:type="paragraph" w:styleId="8">
    <w:name w:val="toc 8"/>
    <w:basedOn w:val="a"/>
    <w:next w:val="a"/>
    <w:autoRedefine/>
    <w:uiPriority w:val="39"/>
    <w:unhideWhenUsed/>
    <w:rsid w:val="00665D09"/>
    <w:pPr>
      <w:ind w:leftChars="1400" w:left="3360"/>
    </w:pPr>
  </w:style>
  <w:style w:type="paragraph" w:styleId="9">
    <w:name w:val="toc 9"/>
    <w:basedOn w:val="a"/>
    <w:next w:val="a"/>
    <w:autoRedefine/>
    <w:uiPriority w:val="39"/>
    <w:unhideWhenUsed/>
    <w:rsid w:val="00665D09"/>
    <w:pPr>
      <w:ind w:leftChars="1600" w:left="3840"/>
    </w:pPr>
  </w:style>
  <w:style w:type="table" w:customStyle="1" w:styleId="GridTable4Accent12">
    <w:name w:val="Grid Table 4 Accent 12"/>
    <w:basedOn w:val="a1"/>
    <w:uiPriority w:val="49"/>
    <w:rsid w:val="00CF3E03"/>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0">
    <w:name w:val="淺色清單 - 輔色 11"/>
    <w:basedOn w:val="a1"/>
    <w:next w:val="-11"/>
    <w:uiPriority w:val="61"/>
    <w:rsid w:val="00325C8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3">
    <w:name w:val="Grid Table 4 Accent 13"/>
    <w:basedOn w:val="a1"/>
    <w:uiPriority w:val="49"/>
    <w:rsid w:val="00150DE5"/>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4">
    <w:name w:val="Grid Table 4 Accent 14"/>
    <w:basedOn w:val="a1"/>
    <w:uiPriority w:val="49"/>
    <w:rsid w:val="004175C0"/>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
    <w:name w:val="Light List Accent 4"/>
    <w:basedOn w:val="a1"/>
    <w:uiPriority w:val="61"/>
    <w:rsid w:val="007F6105"/>
    <w:rPr>
      <w:rFonts w:ascii="Calibri" w:eastAsia="新細明體" w:hAnsi="Calibri" w:cs="Times New Roman"/>
      <w:kern w:val="0"/>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11">
    <w:name w:val="淺色網底 - 輔色 11"/>
    <w:basedOn w:val="a1"/>
    <w:uiPriority w:val="60"/>
    <w:rsid w:val="007F61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F652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99C"/>
    <w:pPr>
      <w:ind w:leftChars="200" w:left="480"/>
    </w:pPr>
  </w:style>
  <w:style w:type="paragraph" w:styleId="a4">
    <w:name w:val="Balloon Text"/>
    <w:basedOn w:val="a"/>
    <w:link w:val="a5"/>
    <w:uiPriority w:val="99"/>
    <w:semiHidden/>
    <w:unhideWhenUsed/>
    <w:rsid w:val="00016A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6AD8"/>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A60A15"/>
    <w:pPr>
      <w:snapToGrid w:val="0"/>
    </w:pPr>
    <w:rPr>
      <w:sz w:val="20"/>
      <w:szCs w:val="20"/>
    </w:rPr>
  </w:style>
  <w:style w:type="character" w:customStyle="1" w:styleId="a7">
    <w:name w:val="註腳文字 字元"/>
    <w:basedOn w:val="a0"/>
    <w:link w:val="a6"/>
    <w:uiPriority w:val="99"/>
    <w:semiHidden/>
    <w:rsid w:val="00A60A15"/>
    <w:rPr>
      <w:sz w:val="20"/>
      <w:szCs w:val="20"/>
    </w:rPr>
  </w:style>
  <w:style w:type="character" w:styleId="a8">
    <w:name w:val="footnote reference"/>
    <w:basedOn w:val="a0"/>
    <w:uiPriority w:val="99"/>
    <w:semiHidden/>
    <w:unhideWhenUsed/>
    <w:rsid w:val="00A60A15"/>
    <w:rPr>
      <w:vertAlign w:val="superscript"/>
    </w:rPr>
  </w:style>
  <w:style w:type="table" w:customStyle="1" w:styleId="GridTable4Accent1">
    <w:name w:val="Grid Table 4 Accent 1"/>
    <w:basedOn w:val="a1"/>
    <w:uiPriority w:val="49"/>
    <w:rsid w:val="006966C4"/>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
    <w:name w:val="Light List Accent 1"/>
    <w:basedOn w:val="a1"/>
    <w:uiPriority w:val="61"/>
    <w:rsid w:val="00A744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1">
    <w:name w:val="Grid Table 4 Accent 11"/>
    <w:basedOn w:val="a1"/>
    <w:uiPriority w:val="49"/>
    <w:rsid w:val="004921FE"/>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header"/>
    <w:basedOn w:val="a"/>
    <w:link w:val="aa"/>
    <w:uiPriority w:val="99"/>
    <w:unhideWhenUsed/>
    <w:rsid w:val="00BC2EE7"/>
    <w:pPr>
      <w:tabs>
        <w:tab w:val="center" w:pos="4153"/>
        <w:tab w:val="right" w:pos="8306"/>
      </w:tabs>
      <w:snapToGrid w:val="0"/>
    </w:pPr>
    <w:rPr>
      <w:sz w:val="20"/>
      <w:szCs w:val="20"/>
    </w:rPr>
  </w:style>
  <w:style w:type="character" w:customStyle="1" w:styleId="aa">
    <w:name w:val="頁首 字元"/>
    <w:basedOn w:val="a0"/>
    <w:link w:val="a9"/>
    <w:uiPriority w:val="99"/>
    <w:rsid w:val="00BC2EE7"/>
    <w:rPr>
      <w:sz w:val="20"/>
      <w:szCs w:val="20"/>
    </w:rPr>
  </w:style>
  <w:style w:type="paragraph" w:styleId="ab">
    <w:name w:val="footer"/>
    <w:basedOn w:val="a"/>
    <w:link w:val="ac"/>
    <w:uiPriority w:val="99"/>
    <w:unhideWhenUsed/>
    <w:rsid w:val="00BC2EE7"/>
    <w:pPr>
      <w:tabs>
        <w:tab w:val="center" w:pos="4153"/>
        <w:tab w:val="right" w:pos="8306"/>
      </w:tabs>
      <w:snapToGrid w:val="0"/>
    </w:pPr>
    <w:rPr>
      <w:sz w:val="20"/>
      <w:szCs w:val="20"/>
    </w:rPr>
  </w:style>
  <w:style w:type="character" w:customStyle="1" w:styleId="ac">
    <w:name w:val="頁尾 字元"/>
    <w:basedOn w:val="a0"/>
    <w:link w:val="ab"/>
    <w:uiPriority w:val="99"/>
    <w:rsid w:val="00BC2EE7"/>
    <w:rPr>
      <w:sz w:val="20"/>
      <w:szCs w:val="20"/>
    </w:rPr>
  </w:style>
  <w:style w:type="table" w:styleId="ad">
    <w:name w:val="Table Grid"/>
    <w:basedOn w:val="a1"/>
    <w:uiPriority w:val="59"/>
    <w:rsid w:val="00794E5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F652D"/>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BF652D"/>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BF652D"/>
  </w:style>
  <w:style w:type="paragraph" w:styleId="2">
    <w:name w:val="toc 2"/>
    <w:basedOn w:val="a"/>
    <w:next w:val="a"/>
    <w:autoRedefine/>
    <w:uiPriority w:val="39"/>
    <w:unhideWhenUsed/>
    <w:rsid w:val="00BF652D"/>
    <w:pPr>
      <w:ind w:leftChars="200" w:left="480"/>
    </w:pPr>
  </w:style>
  <w:style w:type="paragraph" w:styleId="3">
    <w:name w:val="toc 3"/>
    <w:basedOn w:val="a"/>
    <w:next w:val="a"/>
    <w:autoRedefine/>
    <w:uiPriority w:val="39"/>
    <w:unhideWhenUsed/>
    <w:rsid w:val="00BF652D"/>
    <w:pPr>
      <w:ind w:leftChars="400" w:left="960"/>
    </w:pPr>
  </w:style>
  <w:style w:type="character" w:styleId="af">
    <w:name w:val="Hyperlink"/>
    <w:basedOn w:val="a0"/>
    <w:uiPriority w:val="99"/>
    <w:unhideWhenUsed/>
    <w:rsid w:val="00BF652D"/>
    <w:rPr>
      <w:color w:val="0000FF" w:themeColor="hyperlink"/>
      <w:u w:val="single"/>
    </w:rPr>
  </w:style>
  <w:style w:type="paragraph" w:styleId="4">
    <w:name w:val="toc 4"/>
    <w:basedOn w:val="a"/>
    <w:next w:val="a"/>
    <w:autoRedefine/>
    <w:uiPriority w:val="39"/>
    <w:unhideWhenUsed/>
    <w:rsid w:val="00665D09"/>
    <w:pPr>
      <w:ind w:leftChars="600" w:left="1440"/>
    </w:pPr>
  </w:style>
  <w:style w:type="paragraph" w:styleId="5">
    <w:name w:val="toc 5"/>
    <w:basedOn w:val="a"/>
    <w:next w:val="a"/>
    <w:autoRedefine/>
    <w:uiPriority w:val="39"/>
    <w:unhideWhenUsed/>
    <w:rsid w:val="00665D09"/>
    <w:pPr>
      <w:ind w:leftChars="800" w:left="1920"/>
    </w:pPr>
  </w:style>
  <w:style w:type="paragraph" w:styleId="6">
    <w:name w:val="toc 6"/>
    <w:basedOn w:val="a"/>
    <w:next w:val="a"/>
    <w:autoRedefine/>
    <w:uiPriority w:val="39"/>
    <w:unhideWhenUsed/>
    <w:rsid w:val="00665D09"/>
    <w:pPr>
      <w:ind w:leftChars="1000" w:left="2400"/>
    </w:pPr>
  </w:style>
  <w:style w:type="paragraph" w:styleId="7">
    <w:name w:val="toc 7"/>
    <w:basedOn w:val="a"/>
    <w:next w:val="a"/>
    <w:autoRedefine/>
    <w:uiPriority w:val="39"/>
    <w:unhideWhenUsed/>
    <w:rsid w:val="00665D09"/>
    <w:pPr>
      <w:ind w:leftChars="1200" w:left="2880"/>
    </w:pPr>
  </w:style>
  <w:style w:type="paragraph" w:styleId="8">
    <w:name w:val="toc 8"/>
    <w:basedOn w:val="a"/>
    <w:next w:val="a"/>
    <w:autoRedefine/>
    <w:uiPriority w:val="39"/>
    <w:unhideWhenUsed/>
    <w:rsid w:val="00665D09"/>
    <w:pPr>
      <w:ind w:leftChars="1400" w:left="3360"/>
    </w:pPr>
  </w:style>
  <w:style w:type="paragraph" w:styleId="9">
    <w:name w:val="toc 9"/>
    <w:basedOn w:val="a"/>
    <w:next w:val="a"/>
    <w:autoRedefine/>
    <w:uiPriority w:val="39"/>
    <w:unhideWhenUsed/>
    <w:rsid w:val="00665D09"/>
    <w:pPr>
      <w:ind w:leftChars="1600" w:left="3840"/>
    </w:pPr>
  </w:style>
  <w:style w:type="table" w:customStyle="1" w:styleId="GridTable4Accent12">
    <w:name w:val="Grid Table 4 Accent 12"/>
    <w:basedOn w:val="a1"/>
    <w:uiPriority w:val="49"/>
    <w:rsid w:val="00CF3E03"/>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淺色清單 - 輔色 11"/>
    <w:basedOn w:val="a1"/>
    <w:next w:val="-1"/>
    <w:uiPriority w:val="61"/>
    <w:rsid w:val="00325C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3">
    <w:name w:val="Grid Table 4 Accent 13"/>
    <w:basedOn w:val="a1"/>
    <w:uiPriority w:val="49"/>
    <w:rsid w:val="00150DE5"/>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4">
    <w:name w:val="Grid Table 4 Accent 14"/>
    <w:basedOn w:val="a1"/>
    <w:uiPriority w:val="49"/>
    <w:rsid w:val="004175C0"/>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
    <w:name w:val="Light List Accent 4"/>
    <w:basedOn w:val="a1"/>
    <w:uiPriority w:val="61"/>
    <w:rsid w:val="007F6105"/>
    <w:rPr>
      <w:rFonts w:ascii="Calibri" w:eastAsia="新細明體" w:hAnsi="Calibri" w:cs="Times New Roman"/>
      <w:kern w:val="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0">
    <w:name w:val="Light Shading Accent 1"/>
    <w:basedOn w:val="a1"/>
    <w:uiPriority w:val="60"/>
    <w:rsid w:val="007F61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83000388">
      <w:bodyDiv w:val="1"/>
      <w:marLeft w:val="0"/>
      <w:marRight w:val="0"/>
      <w:marTop w:val="0"/>
      <w:marBottom w:val="0"/>
      <w:divBdr>
        <w:top w:val="none" w:sz="0" w:space="0" w:color="auto"/>
        <w:left w:val="none" w:sz="0" w:space="0" w:color="auto"/>
        <w:bottom w:val="none" w:sz="0" w:space="0" w:color="auto"/>
        <w:right w:val="none" w:sz="0" w:space="0" w:color="auto"/>
      </w:divBdr>
    </w:div>
    <w:div w:id="550968620">
      <w:bodyDiv w:val="1"/>
      <w:marLeft w:val="0"/>
      <w:marRight w:val="0"/>
      <w:marTop w:val="0"/>
      <w:marBottom w:val="0"/>
      <w:divBdr>
        <w:top w:val="none" w:sz="0" w:space="0" w:color="auto"/>
        <w:left w:val="none" w:sz="0" w:space="0" w:color="auto"/>
        <w:bottom w:val="none" w:sz="0" w:space="0" w:color="auto"/>
        <w:right w:val="none" w:sz="0" w:space="0" w:color="auto"/>
      </w:divBdr>
    </w:div>
    <w:div w:id="602958356">
      <w:bodyDiv w:val="1"/>
      <w:marLeft w:val="0"/>
      <w:marRight w:val="0"/>
      <w:marTop w:val="0"/>
      <w:marBottom w:val="0"/>
      <w:divBdr>
        <w:top w:val="none" w:sz="0" w:space="0" w:color="auto"/>
        <w:left w:val="none" w:sz="0" w:space="0" w:color="auto"/>
        <w:bottom w:val="none" w:sz="0" w:space="0" w:color="auto"/>
        <w:right w:val="none" w:sz="0" w:space="0" w:color="auto"/>
      </w:divBdr>
    </w:div>
    <w:div w:id="763573931">
      <w:bodyDiv w:val="1"/>
      <w:marLeft w:val="0"/>
      <w:marRight w:val="0"/>
      <w:marTop w:val="0"/>
      <w:marBottom w:val="0"/>
      <w:divBdr>
        <w:top w:val="none" w:sz="0" w:space="0" w:color="auto"/>
        <w:left w:val="none" w:sz="0" w:space="0" w:color="auto"/>
        <w:bottom w:val="none" w:sz="0" w:space="0" w:color="auto"/>
        <w:right w:val="none" w:sz="0" w:space="0" w:color="auto"/>
      </w:divBdr>
    </w:div>
    <w:div w:id="936402798">
      <w:bodyDiv w:val="1"/>
      <w:marLeft w:val="0"/>
      <w:marRight w:val="0"/>
      <w:marTop w:val="0"/>
      <w:marBottom w:val="0"/>
      <w:divBdr>
        <w:top w:val="none" w:sz="0" w:space="0" w:color="auto"/>
        <w:left w:val="none" w:sz="0" w:space="0" w:color="auto"/>
        <w:bottom w:val="none" w:sz="0" w:space="0" w:color="auto"/>
        <w:right w:val="none" w:sz="0" w:space="0" w:color="auto"/>
      </w:divBdr>
    </w:div>
    <w:div w:id="1101223306">
      <w:bodyDiv w:val="1"/>
      <w:marLeft w:val="0"/>
      <w:marRight w:val="0"/>
      <w:marTop w:val="0"/>
      <w:marBottom w:val="0"/>
      <w:divBdr>
        <w:top w:val="none" w:sz="0" w:space="0" w:color="auto"/>
        <w:left w:val="none" w:sz="0" w:space="0" w:color="auto"/>
        <w:bottom w:val="none" w:sz="0" w:space="0" w:color="auto"/>
        <w:right w:val="none" w:sz="0" w:space="0" w:color="auto"/>
      </w:divBdr>
    </w:div>
    <w:div w:id="1238052928">
      <w:bodyDiv w:val="1"/>
      <w:marLeft w:val="0"/>
      <w:marRight w:val="0"/>
      <w:marTop w:val="0"/>
      <w:marBottom w:val="0"/>
      <w:divBdr>
        <w:top w:val="none" w:sz="0" w:space="0" w:color="auto"/>
        <w:left w:val="none" w:sz="0" w:space="0" w:color="auto"/>
        <w:bottom w:val="none" w:sz="0" w:space="0" w:color="auto"/>
        <w:right w:val="none" w:sz="0" w:space="0" w:color="auto"/>
      </w:divBdr>
    </w:div>
    <w:div w:id="1324120676">
      <w:bodyDiv w:val="1"/>
      <w:marLeft w:val="0"/>
      <w:marRight w:val="0"/>
      <w:marTop w:val="0"/>
      <w:marBottom w:val="0"/>
      <w:divBdr>
        <w:top w:val="none" w:sz="0" w:space="0" w:color="auto"/>
        <w:left w:val="none" w:sz="0" w:space="0" w:color="auto"/>
        <w:bottom w:val="none" w:sz="0" w:space="0" w:color="auto"/>
        <w:right w:val="none" w:sz="0" w:space="0" w:color="auto"/>
      </w:divBdr>
    </w:div>
    <w:div w:id="1494488760">
      <w:bodyDiv w:val="1"/>
      <w:marLeft w:val="0"/>
      <w:marRight w:val="0"/>
      <w:marTop w:val="0"/>
      <w:marBottom w:val="0"/>
      <w:divBdr>
        <w:top w:val="none" w:sz="0" w:space="0" w:color="auto"/>
        <w:left w:val="none" w:sz="0" w:space="0" w:color="auto"/>
        <w:bottom w:val="none" w:sz="0" w:space="0" w:color="auto"/>
        <w:right w:val="none" w:sz="0" w:space="0" w:color="auto"/>
      </w:divBdr>
    </w:div>
    <w:div w:id="1536963459">
      <w:bodyDiv w:val="1"/>
      <w:marLeft w:val="0"/>
      <w:marRight w:val="0"/>
      <w:marTop w:val="0"/>
      <w:marBottom w:val="0"/>
      <w:divBdr>
        <w:top w:val="none" w:sz="0" w:space="0" w:color="auto"/>
        <w:left w:val="none" w:sz="0" w:space="0" w:color="auto"/>
        <w:bottom w:val="none" w:sz="0" w:space="0" w:color="auto"/>
        <w:right w:val="none" w:sz="0" w:space="0" w:color="auto"/>
      </w:divBdr>
    </w:div>
    <w:div w:id="1537086472">
      <w:bodyDiv w:val="1"/>
      <w:marLeft w:val="0"/>
      <w:marRight w:val="0"/>
      <w:marTop w:val="0"/>
      <w:marBottom w:val="0"/>
      <w:divBdr>
        <w:top w:val="none" w:sz="0" w:space="0" w:color="auto"/>
        <w:left w:val="none" w:sz="0" w:space="0" w:color="auto"/>
        <w:bottom w:val="none" w:sz="0" w:space="0" w:color="auto"/>
        <w:right w:val="none" w:sz="0" w:space="0" w:color="auto"/>
      </w:divBdr>
    </w:div>
    <w:div w:id="17564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98E2-7937-45B5-A470-43D215E7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2609</Words>
  <Characters>14876</Characters>
  <Application>Microsoft Office Word</Application>
  <DocSecurity>0</DocSecurity>
  <Lines>123</Lines>
  <Paragraphs>34</Paragraphs>
  <ScaleCrop>false</ScaleCrop>
  <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Sung 宋川華</dc:creator>
  <cp:lastModifiedBy>投信投顧公會 林采蓉</cp:lastModifiedBy>
  <cp:revision>5</cp:revision>
  <cp:lastPrinted>2018-07-23T02:58:00Z</cp:lastPrinted>
  <dcterms:created xsi:type="dcterms:W3CDTF">2018-09-18T09:23:00Z</dcterms:created>
  <dcterms:modified xsi:type="dcterms:W3CDTF">2018-09-18T09:23:00Z</dcterms:modified>
</cp:coreProperties>
</file>