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7B7" w:rsidRPr="00176D2D" w:rsidRDefault="008578EE" w:rsidP="00880B79">
      <w:pPr>
        <w:pageBreakBefore/>
        <w:spacing w:afterLines="100" w:after="360"/>
        <w:jc w:val="center"/>
        <w:rPr>
          <w:rFonts w:ascii="標楷體" w:eastAsia="標楷體" w:hAnsi="標楷體"/>
          <w:b/>
          <w:color w:val="000000" w:themeColor="text1"/>
          <w:sz w:val="26"/>
          <w:szCs w:val="26"/>
        </w:rPr>
      </w:pPr>
      <w:r w:rsidRPr="00176D2D">
        <w:rPr>
          <w:rFonts w:ascii="標楷體" w:eastAsia="標楷體" w:hAnsi="標楷體" w:hint="eastAsia"/>
          <w:b/>
          <w:color w:val="000000" w:themeColor="text1"/>
          <w:sz w:val="26"/>
          <w:szCs w:val="26"/>
        </w:rPr>
        <w:t xml:space="preserve">附錄 </w:t>
      </w:r>
      <w:r w:rsidR="00394E2F" w:rsidRPr="00394E2F">
        <w:rPr>
          <w:rFonts w:ascii="標楷體" w:eastAsia="標楷體" w:hAnsi="標楷體" w:hint="eastAsia"/>
          <w:b/>
          <w:color w:val="000000" w:themeColor="text1"/>
          <w:sz w:val="26"/>
          <w:szCs w:val="26"/>
        </w:rPr>
        <w:t>疑似洗錢</w:t>
      </w:r>
      <w:r w:rsidR="00394E2F" w:rsidRPr="00394E2F">
        <w:rPr>
          <w:rFonts w:ascii="標楷體" w:eastAsia="標楷體" w:hAnsi="標楷體" w:hint="eastAsia"/>
          <w:b/>
          <w:color w:val="FF0000"/>
          <w:sz w:val="26"/>
          <w:szCs w:val="26"/>
          <w:u w:val="single"/>
        </w:rPr>
        <w:t>、</w:t>
      </w:r>
      <w:r w:rsidR="00394E2F" w:rsidRPr="00394E2F">
        <w:rPr>
          <w:rFonts w:ascii="標楷體" w:eastAsia="標楷體" w:hAnsi="標楷體" w:hint="eastAsia"/>
          <w:b/>
          <w:color w:val="000000" w:themeColor="text1"/>
          <w:sz w:val="26"/>
          <w:szCs w:val="26"/>
        </w:rPr>
        <w:t>資恐</w:t>
      </w:r>
      <w:r w:rsidR="00394E2F" w:rsidRPr="00394E2F">
        <w:rPr>
          <w:rFonts w:ascii="標楷體" w:eastAsia="標楷體" w:hAnsi="標楷體" w:hint="eastAsia"/>
          <w:b/>
          <w:color w:val="FF0000"/>
          <w:sz w:val="26"/>
          <w:szCs w:val="26"/>
          <w:u w:val="single"/>
        </w:rPr>
        <w:t>或資助武擴</w:t>
      </w:r>
      <w:r w:rsidR="00394E2F" w:rsidRPr="00394E2F">
        <w:rPr>
          <w:rFonts w:ascii="標楷體" w:eastAsia="標楷體" w:hAnsi="標楷體" w:hint="eastAsia"/>
          <w:b/>
          <w:color w:val="000000" w:themeColor="text1"/>
          <w:sz w:val="26"/>
          <w:szCs w:val="26"/>
        </w:rPr>
        <w:t>交</w:t>
      </w:r>
      <w:bookmarkStart w:id="0" w:name="_GoBack"/>
      <w:bookmarkEnd w:id="0"/>
      <w:r w:rsidR="00394E2F" w:rsidRPr="00394E2F">
        <w:rPr>
          <w:rFonts w:ascii="標楷體" w:eastAsia="標楷體" w:hAnsi="標楷體" w:hint="eastAsia"/>
          <w:b/>
          <w:color w:val="000000" w:themeColor="text1"/>
          <w:sz w:val="26"/>
          <w:szCs w:val="26"/>
        </w:rPr>
        <w:t>易態樣</w:t>
      </w:r>
      <w:r w:rsidR="00DB7720" w:rsidRPr="00176D2D">
        <w:rPr>
          <w:rFonts w:ascii="標楷體" w:eastAsia="標楷體" w:hAnsi="標楷體" w:hint="eastAsia"/>
          <w:b/>
          <w:color w:val="000000" w:themeColor="text1"/>
          <w:sz w:val="26"/>
          <w:szCs w:val="26"/>
        </w:rPr>
        <w:t xml:space="preserve"> </w:t>
      </w:r>
      <w:r w:rsidR="0001442C" w:rsidRPr="00176D2D">
        <w:rPr>
          <w:rFonts w:ascii="標楷體" w:eastAsia="標楷體" w:hAnsi="標楷體" w:hint="eastAsia"/>
          <w:b/>
          <w:color w:val="000000" w:themeColor="text1"/>
          <w:sz w:val="26"/>
          <w:szCs w:val="26"/>
        </w:rPr>
        <w:t>修正</w:t>
      </w:r>
      <w:r w:rsidR="00E77A9C" w:rsidRPr="00176D2D">
        <w:rPr>
          <w:rFonts w:ascii="標楷體" w:eastAsia="標楷體" w:hAnsi="標楷體" w:hint="eastAsia"/>
          <w:b/>
          <w:color w:val="000000" w:themeColor="text1"/>
          <w:sz w:val="26"/>
          <w:szCs w:val="26"/>
        </w:rPr>
        <w:t>條文</w:t>
      </w:r>
      <w:r w:rsidR="00163C2D" w:rsidRPr="00176D2D">
        <w:rPr>
          <w:rFonts w:ascii="標楷體" w:eastAsia="標楷體" w:hAnsi="標楷體" w:hint="eastAsia"/>
          <w:b/>
          <w:color w:val="000000" w:themeColor="text1"/>
          <w:sz w:val="26"/>
          <w:szCs w:val="26"/>
        </w:rPr>
        <w:t>對照表</w:t>
      </w:r>
    </w:p>
    <w:p w:rsidR="00DB2A45" w:rsidRPr="00660016" w:rsidRDefault="00660016" w:rsidP="00660016">
      <w:pPr>
        <w:spacing w:beforeLines="25" w:before="90" w:afterLines="25" w:after="90" w:line="240" w:lineRule="exact"/>
        <w:ind w:leftChars="1417" w:left="3401" w:firstLineChars="1347" w:firstLine="2694"/>
        <w:jc w:val="right"/>
        <w:rPr>
          <w:rFonts w:ascii="標楷體" w:eastAsia="標楷體" w:hAnsi="標楷體"/>
          <w:color w:val="000000"/>
          <w:sz w:val="20"/>
          <w:szCs w:val="20"/>
        </w:rPr>
      </w:pPr>
      <w:r>
        <w:rPr>
          <w:rFonts w:ascii="標楷體" w:eastAsia="標楷體" w:hAnsi="標楷體" w:hint="eastAsia"/>
          <w:color w:val="000000"/>
          <w:sz w:val="20"/>
          <w:szCs w:val="20"/>
        </w:rPr>
        <w:t>金融監督管理委員會10</w:t>
      </w:r>
      <w:r>
        <w:rPr>
          <w:rFonts w:ascii="標楷體" w:eastAsia="標楷體" w:hAnsi="標楷體"/>
          <w:color w:val="000000"/>
          <w:sz w:val="20"/>
          <w:szCs w:val="20"/>
        </w:rPr>
        <w:t>9</w:t>
      </w:r>
      <w:r>
        <w:rPr>
          <w:rFonts w:ascii="標楷體" w:eastAsia="標楷體" w:hAnsi="標楷體" w:hint="eastAsia"/>
          <w:color w:val="000000"/>
          <w:sz w:val="20"/>
          <w:szCs w:val="20"/>
        </w:rPr>
        <w:t>年</w:t>
      </w:r>
      <w:r>
        <w:rPr>
          <w:rFonts w:ascii="標楷體" w:eastAsia="標楷體" w:hAnsi="標楷體"/>
          <w:color w:val="000000"/>
          <w:sz w:val="20"/>
          <w:szCs w:val="20"/>
        </w:rPr>
        <w:t>1</w:t>
      </w:r>
      <w:r>
        <w:rPr>
          <w:rFonts w:ascii="標楷體" w:eastAsia="標楷體" w:hAnsi="標楷體" w:hint="eastAsia"/>
          <w:color w:val="000000"/>
          <w:sz w:val="20"/>
          <w:szCs w:val="20"/>
        </w:rPr>
        <w:t>月</w:t>
      </w:r>
      <w:r w:rsidR="000216D9">
        <w:rPr>
          <w:rFonts w:ascii="標楷體" w:eastAsia="標楷體" w:hAnsi="標楷體" w:hint="eastAsia"/>
          <w:color w:val="000000"/>
          <w:sz w:val="20"/>
          <w:szCs w:val="20"/>
        </w:rPr>
        <w:t>2</w:t>
      </w:r>
      <w:r w:rsidR="000216D9">
        <w:rPr>
          <w:rFonts w:ascii="標楷體" w:eastAsia="標楷體" w:hAnsi="標楷體"/>
          <w:color w:val="000000"/>
          <w:sz w:val="20"/>
          <w:szCs w:val="20"/>
        </w:rPr>
        <w:t>0</w:t>
      </w:r>
      <w:r>
        <w:rPr>
          <w:rFonts w:ascii="標楷體" w:eastAsia="標楷體" w:hAnsi="標楷體" w:hint="eastAsia"/>
          <w:color w:val="000000"/>
          <w:sz w:val="20"/>
          <w:szCs w:val="20"/>
        </w:rPr>
        <w:t>日</w:t>
      </w:r>
      <w:r w:rsidR="000216D9" w:rsidRPr="000216D9">
        <w:rPr>
          <w:rFonts w:ascii="標楷體" w:eastAsia="標楷體" w:hAnsi="標楷體" w:hint="eastAsia"/>
          <w:sz w:val="20"/>
          <w:szCs w:val="20"/>
        </w:rPr>
        <w:t>金管證投字第1080138960號函同意備查</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4"/>
        <w:gridCol w:w="4776"/>
        <w:gridCol w:w="4773"/>
      </w:tblGrid>
      <w:tr w:rsidR="00176D2D" w:rsidRPr="00176D2D" w:rsidTr="00DD5C21">
        <w:trPr>
          <w:tblHeader/>
        </w:trPr>
        <w:tc>
          <w:tcPr>
            <w:tcW w:w="1669" w:type="pct"/>
          </w:tcPr>
          <w:p w:rsidR="003D0E52" w:rsidRPr="00176D2D" w:rsidRDefault="003D0E52" w:rsidP="003D0E52">
            <w:pPr>
              <w:jc w:val="center"/>
              <w:rPr>
                <w:rFonts w:ascii="標楷體" w:eastAsia="標楷體" w:hAnsi="標楷體"/>
                <w:b/>
                <w:color w:val="000000" w:themeColor="text1"/>
                <w:sz w:val="26"/>
                <w:szCs w:val="26"/>
              </w:rPr>
            </w:pPr>
            <w:r w:rsidRPr="00176D2D">
              <w:rPr>
                <w:rFonts w:ascii="標楷體" w:eastAsia="標楷體" w:hAnsi="標楷體" w:hint="eastAsia"/>
                <w:b/>
                <w:color w:val="000000" w:themeColor="text1"/>
                <w:sz w:val="26"/>
                <w:szCs w:val="26"/>
              </w:rPr>
              <w:t>修正名稱</w:t>
            </w:r>
          </w:p>
        </w:tc>
        <w:tc>
          <w:tcPr>
            <w:tcW w:w="1666" w:type="pct"/>
          </w:tcPr>
          <w:p w:rsidR="003D0E52" w:rsidRPr="00176D2D" w:rsidRDefault="003D0E52" w:rsidP="003D0E52">
            <w:pPr>
              <w:jc w:val="center"/>
              <w:rPr>
                <w:rFonts w:ascii="標楷體" w:eastAsia="標楷體" w:hAnsi="標楷體"/>
                <w:b/>
                <w:color w:val="000000" w:themeColor="text1"/>
                <w:sz w:val="26"/>
                <w:szCs w:val="26"/>
              </w:rPr>
            </w:pPr>
            <w:r w:rsidRPr="00176D2D">
              <w:rPr>
                <w:rFonts w:ascii="標楷體" w:eastAsia="標楷體" w:hAnsi="標楷體" w:hint="eastAsia"/>
                <w:b/>
                <w:color w:val="000000" w:themeColor="text1"/>
                <w:sz w:val="26"/>
                <w:szCs w:val="26"/>
              </w:rPr>
              <w:t>現行名稱</w:t>
            </w:r>
          </w:p>
        </w:tc>
        <w:tc>
          <w:tcPr>
            <w:tcW w:w="1665" w:type="pct"/>
          </w:tcPr>
          <w:p w:rsidR="003D0E52" w:rsidRPr="00176D2D" w:rsidRDefault="003D0E52" w:rsidP="003D0E52">
            <w:pPr>
              <w:jc w:val="center"/>
              <w:rPr>
                <w:rFonts w:ascii="標楷體" w:eastAsia="標楷體" w:hAnsi="標楷體"/>
                <w:b/>
                <w:color w:val="000000" w:themeColor="text1"/>
                <w:sz w:val="26"/>
                <w:szCs w:val="26"/>
              </w:rPr>
            </w:pPr>
            <w:r w:rsidRPr="00176D2D">
              <w:rPr>
                <w:rFonts w:ascii="標楷體" w:eastAsia="標楷體" w:hAnsi="標楷體" w:hint="eastAsia"/>
                <w:b/>
                <w:color w:val="000000" w:themeColor="text1"/>
                <w:sz w:val="26"/>
                <w:szCs w:val="26"/>
              </w:rPr>
              <w:t>說 明</w:t>
            </w:r>
          </w:p>
        </w:tc>
      </w:tr>
      <w:tr w:rsidR="00946B57" w:rsidRPr="00176D2D" w:rsidTr="00DD5C21">
        <w:trPr>
          <w:tblHeader/>
        </w:trPr>
        <w:tc>
          <w:tcPr>
            <w:tcW w:w="1669" w:type="pct"/>
          </w:tcPr>
          <w:p w:rsidR="00946B57" w:rsidRPr="00176D2D" w:rsidRDefault="00946B57" w:rsidP="009C2626">
            <w:pPr>
              <w:spacing w:line="360" w:lineRule="exact"/>
              <w:jc w:val="both"/>
              <w:rPr>
                <w:rFonts w:ascii="標楷體" w:eastAsia="標楷體" w:hAnsi="標楷體"/>
                <w:color w:val="000000" w:themeColor="text1"/>
                <w:sz w:val="26"/>
                <w:szCs w:val="26"/>
              </w:rPr>
            </w:pPr>
            <w:r w:rsidRPr="00176D2D">
              <w:rPr>
                <w:rFonts w:ascii="標楷體" w:eastAsia="標楷體" w:hAnsi="標楷體" w:hint="eastAsia"/>
                <w:color w:val="000000" w:themeColor="text1"/>
                <w:sz w:val="26"/>
                <w:szCs w:val="26"/>
              </w:rPr>
              <w:t>疑似洗錢</w:t>
            </w:r>
            <w:r w:rsidRPr="0017036E">
              <w:rPr>
                <w:rFonts w:ascii="標楷體" w:eastAsia="標楷體" w:hAnsi="標楷體" w:hint="eastAsia"/>
                <w:color w:val="FF0000"/>
                <w:sz w:val="26"/>
                <w:szCs w:val="26"/>
                <w:u w:val="single"/>
              </w:rPr>
              <w:t>、</w:t>
            </w:r>
            <w:r w:rsidRPr="00176D2D">
              <w:rPr>
                <w:rFonts w:ascii="標楷體" w:eastAsia="標楷體" w:hAnsi="標楷體" w:hint="eastAsia"/>
                <w:color w:val="000000" w:themeColor="text1"/>
                <w:sz w:val="26"/>
                <w:szCs w:val="26"/>
              </w:rPr>
              <w:t>資恐</w:t>
            </w:r>
            <w:r w:rsidRPr="0017036E">
              <w:rPr>
                <w:rFonts w:ascii="標楷體" w:eastAsia="標楷體" w:hAnsi="標楷體" w:hint="eastAsia"/>
                <w:color w:val="FF0000"/>
                <w:sz w:val="26"/>
                <w:szCs w:val="26"/>
                <w:u w:val="single"/>
              </w:rPr>
              <w:t>或資助武擴</w:t>
            </w:r>
            <w:r w:rsidRPr="00176D2D">
              <w:rPr>
                <w:rFonts w:ascii="標楷體" w:eastAsia="標楷體" w:hAnsi="標楷體" w:hint="eastAsia"/>
                <w:color w:val="000000" w:themeColor="text1"/>
                <w:sz w:val="26"/>
                <w:szCs w:val="26"/>
              </w:rPr>
              <w:t>交易態樣</w:t>
            </w:r>
          </w:p>
          <w:p w:rsidR="00946B57" w:rsidRPr="00176D2D" w:rsidRDefault="00946B57" w:rsidP="009C2626">
            <w:pPr>
              <w:spacing w:line="360" w:lineRule="exact"/>
              <w:jc w:val="both"/>
              <w:rPr>
                <w:rFonts w:ascii="標楷體" w:eastAsia="標楷體" w:hAnsi="標楷體"/>
                <w:b/>
                <w:color w:val="000000" w:themeColor="text1"/>
                <w:sz w:val="26"/>
                <w:szCs w:val="26"/>
              </w:rPr>
            </w:pPr>
          </w:p>
        </w:tc>
        <w:tc>
          <w:tcPr>
            <w:tcW w:w="1666" w:type="pct"/>
          </w:tcPr>
          <w:p w:rsidR="00946B57" w:rsidRPr="00176D2D" w:rsidRDefault="00946B57" w:rsidP="009C2626">
            <w:pPr>
              <w:jc w:val="both"/>
              <w:rPr>
                <w:rFonts w:ascii="標楷體" w:eastAsia="標楷體" w:hAnsi="標楷體"/>
                <w:color w:val="000000" w:themeColor="text1"/>
                <w:sz w:val="26"/>
                <w:szCs w:val="26"/>
              </w:rPr>
            </w:pPr>
            <w:r w:rsidRPr="00176D2D">
              <w:rPr>
                <w:rFonts w:ascii="標楷體" w:eastAsia="標楷體" w:hAnsi="標楷體" w:hint="eastAsia"/>
                <w:color w:val="000000" w:themeColor="text1"/>
                <w:sz w:val="26"/>
                <w:szCs w:val="26"/>
              </w:rPr>
              <w:t>疑似洗錢</w:t>
            </w:r>
            <w:r w:rsidRPr="0017036E">
              <w:rPr>
                <w:rFonts w:ascii="標楷體" w:eastAsia="標楷體" w:hAnsi="標楷體" w:hint="eastAsia"/>
                <w:color w:val="FF0000"/>
                <w:sz w:val="26"/>
                <w:szCs w:val="26"/>
                <w:u w:val="single"/>
              </w:rPr>
              <w:t>或</w:t>
            </w:r>
            <w:r w:rsidRPr="00176D2D">
              <w:rPr>
                <w:rFonts w:ascii="標楷體" w:eastAsia="標楷體" w:hAnsi="標楷體" w:hint="eastAsia"/>
                <w:color w:val="000000" w:themeColor="text1"/>
                <w:sz w:val="26"/>
                <w:szCs w:val="26"/>
              </w:rPr>
              <w:t>資恐交易態樣</w:t>
            </w:r>
          </w:p>
        </w:tc>
        <w:tc>
          <w:tcPr>
            <w:tcW w:w="1665" w:type="pct"/>
          </w:tcPr>
          <w:p w:rsidR="00946B57" w:rsidRPr="00176D2D" w:rsidRDefault="00C93766" w:rsidP="009C2626">
            <w:pPr>
              <w:spacing w:line="360" w:lineRule="exact"/>
              <w:jc w:val="both"/>
              <w:rPr>
                <w:rFonts w:ascii="標楷體" w:eastAsia="標楷體" w:hAnsi="標楷體"/>
                <w:color w:val="000000" w:themeColor="text1"/>
                <w:sz w:val="26"/>
                <w:szCs w:val="26"/>
              </w:rPr>
            </w:pPr>
            <w:r w:rsidRPr="00176D2D">
              <w:rPr>
                <w:rFonts w:ascii="標楷體" w:eastAsia="標楷體" w:hAnsi="標楷體" w:hint="eastAsia"/>
                <w:color w:val="000000" w:themeColor="text1"/>
                <w:sz w:val="26"/>
                <w:szCs w:val="26"/>
              </w:rPr>
              <w:t>為利強化疑似資助武擴活動之辨識，</w:t>
            </w:r>
            <w:r w:rsidR="009C2626" w:rsidRPr="00176D2D">
              <w:rPr>
                <w:rFonts w:ascii="標楷體" w:eastAsia="標楷體" w:hAnsi="標楷體" w:hint="eastAsia"/>
                <w:color w:val="000000" w:themeColor="text1"/>
                <w:sz w:val="26"/>
                <w:szCs w:val="26"/>
              </w:rPr>
              <w:t>新增</w:t>
            </w:r>
            <w:r w:rsidR="00B9248C" w:rsidRPr="00176D2D">
              <w:rPr>
                <w:rFonts w:ascii="標楷體" w:eastAsia="標楷體" w:hAnsi="標楷體" w:hint="eastAsia"/>
                <w:color w:val="000000" w:themeColor="text1"/>
                <w:sz w:val="26"/>
                <w:szCs w:val="26"/>
              </w:rPr>
              <w:t>本附錄</w:t>
            </w:r>
            <w:r w:rsidR="009C2626" w:rsidRPr="00176D2D">
              <w:rPr>
                <w:rFonts w:ascii="標楷體" w:eastAsia="標楷體" w:hAnsi="標楷體" w:hint="eastAsia"/>
                <w:color w:val="000000" w:themeColor="text1"/>
                <w:sz w:val="26"/>
                <w:szCs w:val="26"/>
              </w:rPr>
              <w:t>資助武擴類別，</w:t>
            </w:r>
            <w:r w:rsidR="00927A17" w:rsidRPr="00176D2D">
              <w:rPr>
                <w:rFonts w:ascii="標楷體" w:eastAsia="標楷體" w:hAnsi="標楷體" w:hint="eastAsia"/>
                <w:color w:val="000000" w:themeColor="text1"/>
                <w:sz w:val="26"/>
                <w:szCs w:val="26"/>
              </w:rPr>
              <w:t>爰</w:t>
            </w:r>
            <w:r w:rsidR="009C2626" w:rsidRPr="00176D2D">
              <w:rPr>
                <w:rFonts w:ascii="標楷體" w:eastAsia="標楷體" w:hAnsi="標楷體" w:hint="eastAsia"/>
                <w:color w:val="000000" w:themeColor="text1"/>
                <w:sz w:val="26"/>
                <w:szCs w:val="26"/>
              </w:rPr>
              <w:t>配合</w:t>
            </w:r>
            <w:r w:rsidR="00927A17" w:rsidRPr="00176D2D">
              <w:rPr>
                <w:rFonts w:ascii="標楷體" w:eastAsia="標楷體" w:hAnsi="標楷體" w:hint="eastAsia"/>
                <w:color w:val="000000" w:themeColor="text1"/>
                <w:sz w:val="26"/>
                <w:szCs w:val="26"/>
              </w:rPr>
              <w:t>修訂本</w:t>
            </w:r>
            <w:r w:rsidRPr="00176D2D">
              <w:rPr>
                <w:rFonts w:ascii="標楷體" w:eastAsia="標楷體" w:hAnsi="標楷體" w:hint="eastAsia"/>
                <w:color w:val="000000" w:themeColor="text1"/>
                <w:sz w:val="26"/>
                <w:szCs w:val="26"/>
              </w:rPr>
              <w:t>附錄名稱。</w:t>
            </w:r>
            <w:r w:rsidR="00B9248C" w:rsidRPr="00176D2D">
              <w:rPr>
                <w:rFonts w:ascii="標楷體" w:eastAsia="標楷體" w:hAnsi="標楷體" w:hint="eastAsia"/>
                <w:color w:val="000000" w:themeColor="text1"/>
                <w:sz w:val="26"/>
                <w:szCs w:val="26"/>
              </w:rPr>
              <w:t xml:space="preserve"> </w:t>
            </w:r>
          </w:p>
        </w:tc>
      </w:tr>
    </w:tbl>
    <w:p w:rsidR="00946B57" w:rsidRPr="00176D2D" w:rsidRDefault="00946B57" w:rsidP="00E42A07">
      <w:pPr>
        <w:widowControl/>
        <w:spacing w:line="500" w:lineRule="exact"/>
        <w:rPr>
          <w:rFonts w:ascii="標楷體" w:eastAsia="標楷體" w:hAnsi="標楷體"/>
          <w:color w:val="000000" w:themeColor="text1"/>
          <w:sz w:val="26"/>
          <w:szCs w:val="26"/>
        </w:rPr>
      </w:pP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4"/>
        <w:gridCol w:w="4776"/>
        <w:gridCol w:w="4773"/>
      </w:tblGrid>
      <w:tr w:rsidR="00176D2D" w:rsidRPr="00176D2D" w:rsidTr="00D15C66">
        <w:trPr>
          <w:trHeight w:val="328"/>
          <w:tblHeader/>
        </w:trPr>
        <w:tc>
          <w:tcPr>
            <w:tcW w:w="1669" w:type="pct"/>
          </w:tcPr>
          <w:p w:rsidR="00FD51F5" w:rsidRPr="00176D2D" w:rsidRDefault="00EA3900" w:rsidP="00D15C66">
            <w:pPr>
              <w:spacing w:line="360" w:lineRule="exact"/>
              <w:jc w:val="center"/>
              <w:rPr>
                <w:rFonts w:ascii="標楷體" w:eastAsia="標楷體" w:hAnsi="標楷體"/>
                <w:color w:val="000000" w:themeColor="text1"/>
                <w:sz w:val="26"/>
                <w:szCs w:val="26"/>
              </w:rPr>
            </w:pPr>
            <w:r w:rsidRPr="00176D2D">
              <w:rPr>
                <w:rFonts w:ascii="標楷體" w:eastAsia="標楷體" w:hAnsi="標楷體" w:hint="eastAsia"/>
                <w:b/>
                <w:color w:val="000000" w:themeColor="text1"/>
                <w:sz w:val="26"/>
                <w:szCs w:val="26"/>
              </w:rPr>
              <w:t>修正</w:t>
            </w:r>
            <w:r w:rsidR="005221B0" w:rsidRPr="00176D2D">
              <w:rPr>
                <w:rFonts w:ascii="標楷體" w:eastAsia="標楷體" w:hAnsi="標楷體" w:hint="eastAsia"/>
                <w:b/>
                <w:color w:val="000000" w:themeColor="text1"/>
                <w:sz w:val="26"/>
                <w:szCs w:val="26"/>
              </w:rPr>
              <w:t>態樣</w:t>
            </w:r>
          </w:p>
        </w:tc>
        <w:tc>
          <w:tcPr>
            <w:tcW w:w="1666" w:type="pct"/>
          </w:tcPr>
          <w:p w:rsidR="00FD51F5" w:rsidRPr="00176D2D" w:rsidRDefault="00FD51F5" w:rsidP="00D15C66">
            <w:pPr>
              <w:spacing w:line="360" w:lineRule="exact"/>
              <w:jc w:val="center"/>
              <w:rPr>
                <w:rFonts w:ascii="標楷體" w:eastAsia="標楷體" w:hAnsi="標楷體"/>
                <w:color w:val="000000" w:themeColor="text1"/>
                <w:sz w:val="26"/>
                <w:szCs w:val="26"/>
              </w:rPr>
            </w:pPr>
            <w:r w:rsidRPr="00176D2D">
              <w:rPr>
                <w:rFonts w:ascii="標楷體" w:eastAsia="標楷體" w:hAnsi="標楷體" w:hint="eastAsia"/>
                <w:b/>
                <w:color w:val="000000" w:themeColor="text1"/>
                <w:sz w:val="26"/>
                <w:szCs w:val="26"/>
              </w:rPr>
              <w:t>現行態樣</w:t>
            </w:r>
          </w:p>
        </w:tc>
        <w:tc>
          <w:tcPr>
            <w:tcW w:w="1665" w:type="pct"/>
          </w:tcPr>
          <w:p w:rsidR="00FD51F5" w:rsidRPr="00176D2D" w:rsidRDefault="00FD51F5" w:rsidP="00D15C66">
            <w:pPr>
              <w:spacing w:line="360" w:lineRule="exact"/>
              <w:jc w:val="center"/>
              <w:rPr>
                <w:rFonts w:ascii="標楷體" w:eastAsia="標楷體" w:hAnsi="標楷體"/>
                <w:color w:val="000000" w:themeColor="text1"/>
                <w:sz w:val="26"/>
                <w:szCs w:val="26"/>
              </w:rPr>
            </w:pPr>
            <w:r w:rsidRPr="00176D2D">
              <w:rPr>
                <w:rFonts w:ascii="標楷體" w:eastAsia="標楷體" w:hAnsi="標楷體" w:hint="eastAsia"/>
                <w:b/>
                <w:color w:val="000000" w:themeColor="text1"/>
                <w:sz w:val="26"/>
                <w:szCs w:val="26"/>
              </w:rPr>
              <w:t>說明</w:t>
            </w:r>
          </w:p>
        </w:tc>
      </w:tr>
      <w:tr w:rsidR="00176D2D" w:rsidRPr="00176D2D" w:rsidTr="00DD5C21">
        <w:tc>
          <w:tcPr>
            <w:tcW w:w="1669" w:type="pct"/>
          </w:tcPr>
          <w:p w:rsidR="00FD51F5" w:rsidRPr="00176D2D" w:rsidRDefault="00FD51F5" w:rsidP="00E77831">
            <w:pPr>
              <w:pStyle w:val="af3"/>
              <w:snapToGrid w:val="0"/>
              <w:spacing w:beforeLines="50" w:before="180" w:afterLines="50" w:after="180" w:line="360" w:lineRule="exact"/>
              <w:jc w:val="both"/>
              <w:rPr>
                <w:rFonts w:ascii="標楷體" w:eastAsia="標楷體" w:hAnsi="標楷體"/>
                <w:color w:val="000000" w:themeColor="text1"/>
                <w:sz w:val="26"/>
                <w:szCs w:val="26"/>
              </w:rPr>
            </w:pPr>
            <w:r w:rsidRPr="00176D2D">
              <w:rPr>
                <w:rFonts w:ascii="標楷體" w:eastAsia="標楷體" w:hAnsi="標楷體" w:hint="eastAsia"/>
                <w:b/>
                <w:color w:val="000000" w:themeColor="text1"/>
                <w:sz w:val="26"/>
                <w:szCs w:val="26"/>
              </w:rPr>
              <w:t>一、與客戶帳戶有關者：</w:t>
            </w:r>
          </w:p>
          <w:p w:rsidR="00FD51F5" w:rsidRPr="00176D2D" w:rsidRDefault="00FD51F5" w:rsidP="00E77831">
            <w:pPr>
              <w:pStyle w:val="af3"/>
              <w:snapToGrid w:val="0"/>
              <w:spacing w:beforeLines="50" w:before="180" w:afterLines="50" w:after="180" w:line="360" w:lineRule="exact"/>
              <w:jc w:val="both"/>
              <w:rPr>
                <w:rFonts w:ascii="標楷體" w:eastAsia="標楷體" w:hAnsi="標楷體"/>
                <w:color w:val="000000" w:themeColor="text1"/>
                <w:sz w:val="26"/>
                <w:szCs w:val="26"/>
                <w:u w:val="single"/>
              </w:rPr>
            </w:pPr>
            <w:r w:rsidRPr="00176D2D">
              <w:rPr>
                <w:rFonts w:ascii="標楷體" w:eastAsia="標楷體" w:hAnsi="標楷體" w:hint="eastAsia"/>
                <w:color w:val="000000" w:themeColor="text1"/>
                <w:sz w:val="26"/>
                <w:szCs w:val="26"/>
              </w:rPr>
              <w:t>(三)申請者企圖向從業人員行賄</w:t>
            </w:r>
            <w:r w:rsidRPr="0017036E">
              <w:rPr>
                <w:rFonts w:ascii="標楷體" w:eastAsia="標楷體" w:hAnsi="標楷體" w:hint="eastAsia"/>
                <w:color w:val="FF0000"/>
                <w:sz w:val="26"/>
                <w:szCs w:val="26"/>
                <w:u w:val="single"/>
              </w:rPr>
              <w:t>、</w:t>
            </w:r>
            <w:r w:rsidRPr="00176D2D">
              <w:rPr>
                <w:rFonts w:ascii="標楷體" w:eastAsia="標楷體" w:hAnsi="標楷體" w:hint="eastAsia"/>
                <w:color w:val="000000" w:themeColor="text1"/>
                <w:sz w:val="26"/>
                <w:szCs w:val="26"/>
              </w:rPr>
              <w:t>威脅</w:t>
            </w:r>
            <w:r w:rsidRPr="0017036E">
              <w:rPr>
                <w:rFonts w:ascii="標楷體" w:eastAsia="標楷體" w:hAnsi="標楷體" w:hint="eastAsia"/>
                <w:color w:val="FF0000"/>
                <w:sz w:val="26"/>
                <w:szCs w:val="26"/>
                <w:u w:val="single"/>
              </w:rPr>
              <w:t>或以其他行為</w:t>
            </w:r>
            <w:r w:rsidRPr="00176D2D">
              <w:rPr>
                <w:rFonts w:ascii="標楷體" w:eastAsia="標楷體" w:hAnsi="標楷體" w:hint="eastAsia"/>
                <w:color w:val="000000" w:themeColor="text1"/>
                <w:sz w:val="26"/>
                <w:szCs w:val="26"/>
              </w:rPr>
              <w:t>，意圖使申請表格內容不完整或促使從業人員接受不完整或錯誤之資訊</w:t>
            </w:r>
            <w:r w:rsidRPr="0017036E">
              <w:rPr>
                <w:rFonts w:ascii="標楷體" w:eastAsia="標楷體" w:hAnsi="標楷體" w:hint="eastAsia"/>
                <w:color w:val="FF0000"/>
                <w:sz w:val="26"/>
                <w:szCs w:val="26"/>
                <w:u w:val="single"/>
              </w:rPr>
              <w:t>，或對公司遵循政府報告要求、公司系統或公司防制洗錢及打擊資恐政策和控管表現出不尋常的關切。</w:t>
            </w:r>
          </w:p>
          <w:p w:rsidR="00FD51F5" w:rsidRPr="00176D2D" w:rsidRDefault="00FD51F5" w:rsidP="00E77831">
            <w:pPr>
              <w:pStyle w:val="af3"/>
              <w:snapToGrid w:val="0"/>
              <w:spacing w:beforeLines="50" w:before="180" w:afterLines="50" w:after="180" w:line="360" w:lineRule="exact"/>
              <w:jc w:val="both"/>
              <w:rPr>
                <w:rFonts w:ascii="標楷體" w:eastAsia="標楷體" w:hAnsi="標楷體"/>
                <w:color w:val="000000" w:themeColor="text1"/>
                <w:sz w:val="26"/>
                <w:szCs w:val="26"/>
              </w:rPr>
            </w:pPr>
          </w:p>
        </w:tc>
        <w:tc>
          <w:tcPr>
            <w:tcW w:w="1666" w:type="pct"/>
          </w:tcPr>
          <w:p w:rsidR="00FD51F5" w:rsidRPr="00176D2D" w:rsidRDefault="00FD51F5" w:rsidP="00E77831">
            <w:pPr>
              <w:spacing w:beforeLines="50" w:before="180" w:afterLines="50" w:after="180" w:line="360" w:lineRule="exact"/>
              <w:jc w:val="both"/>
              <w:rPr>
                <w:rFonts w:ascii="標楷體" w:eastAsia="標楷體" w:hAnsi="標楷體"/>
                <w:b/>
                <w:color w:val="000000" w:themeColor="text1"/>
                <w:sz w:val="26"/>
                <w:szCs w:val="26"/>
              </w:rPr>
            </w:pPr>
            <w:r w:rsidRPr="00176D2D">
              <w:rPr>
                <w:rFonts w:ascii="標楷體" w:eastAsia="標楷體" w:hAnsi="標楷體" w:hint="eastAsia"/>
                <w:b/>
                <w:color w:val="000000" w:themeColor="text1"/>
                <w:sz w:val="26"/>
                <w:szCs w:val="26"/>
              </w:rPr>
              <w:t>一、與客戶帳戶有關者：</w:t>
            </w:r>
          </w:p>
          <w:p w:rsidR="00FD51F5" w:rsidRPr="00176D2D" w:rsidRDefault="00FD51F5" w:rsidP="00E77831">
            <w:pPr>
              <w:spacing w:beforeLines="50" w:before="180" w:afterLines="50" w:after="180" w:line="360" w:lineRule="exact"/>
              <w:jc w:val="both"/>
              <w:rPr>
                <w:rFonts w:ascii="標楷體" w:eastAsia="標楷體" w:hAnsi="標楷體"/>
                <w:color w:val="000000" w:themeColor="text1"/>
                <w:sz w:val="26"/>
                <w:szCs w:val="26"/>
              </w:rPr>
            </w:pPr>
            <w:r w:rsidRPr="00176D2D">
              <w:rPr>
                <w:rFonts w:ascii="標楷體" w:eastAsia="標楷體" w:hAnsi="標楷體" w:hint="eastAsia"/>
                <w:color w:val="000000" w:themeColor="text1"/>
                <w:sz w:val="26"/>
                <w:szCs w:val="26"/>
              </w:rPr>
              <w:t>(三)申請者企圖向從業人員行賄</w:t>
            </w:r>
            <w:r w:rsidRPr="00176D2D">
              <w:rPr>
                <w:rFonts w:ascii="標楷體" w:eastAsia="標楷體" w:hAnsi="標楷體" w:hint="eastAsia"/>
                <w:color w:val="000000" w:themeColor="text1"/>
                <w:sz w:val="26"/>
                <w:szCs w:val="26"/>
                <w:u w:val="single"/>
              </w:rPr>
              <w:t>或</w:t>
            </w:r>
            <w:r w:rsidRPr="00176D2D">
              <w:rPr>
                <w:rFonts w:ascii="標楷體" w:eastAsia="標楷體" w:hAnsi="標楷體" w:hint="eastAsia"/>
                <w:color w:val="000000" w:themeColor="text1"/>
                <w:sz w:val="26"/>
                <w:szCs w:val="26"/>
              </w:rPr>
              <w:t>威脅，意圖使申請表格內容不完整或促使從業人員接受不完整或錯誤之資訊。</w:t>
            </w:r>
          </w:p>
        </w:tc>
        <w:tc>
          <w:tcPr>
            <w:tcW w:w="1665" w:type="pct"/>
          </w:tcPr>
          <w:p w:rsidR="00FD51F5" w:rsidRPr="00176D2D" w:rsidRDefault="00FD51F5" w:rsidP="00E77831">
            <w:pPr>
              <w:spacing w:beforeLines="50" w:before="180" w:afterLines="50" w:after="180" w:line="360" w:lineRule="exact"/>
              <w:jc w:val="both"/>
              <w:rPr>
                <w:rFonts w:ascii="標楷體" w:eastAsia="標楷體" w:hAnsi="標楷體"/>
                <w:color w:val="000000" w:themeColor="text1"/>
                <w:sz w:val="26"/>
                <w:szCs w:val="26"/>
              </w:rPr>
            </w:pPr>
            <w:r w:rsidRPr="00176D2D">
              <w:rPr>
                <w:rFonts w:ascii="標楷體" w:eastAsia="標楷體" w:hAnsi="標楷體" w:hint="eastAsia"/>
                <w:color w:val="000000" w:themeColor="text1"/>
                <w:sz w:val="26"/>
                <w:szCs w:val="26"/>
              </w:rPr>
              <w:t>參酌FATF證券業風險基礎方法指引附錄B證券相關之可疑活動樣態IV.與客戶盡職調查以及與客戶互動有關之可疑態樣14.客戶對公司遵循政府報告要求、公司系統或公司洗錢防制與打擊資助恐怖主義政策和控管表現出不尋常的關切之規定及配合</w:t>
            </w:r>
            <w:r w:rsidR="003E100C" w:rsidRPr="00176D2D">
              <w:rPr>
                <w:rFonts w:ascii="標楷體" w:eastAsia="標楷體" w:hAnsi="標楷體" w:hint="eastAsia"/>
                <w:color w:val="000000" w:themeColor="text1"/>
                <w:sz w:val="26"/>
                <w:szCs w:val="26"/>
              </w:rPr>
              <w:t>業者</w:t>
            </w:r>
            <w:r w:rsidRPr="00176D2D">
              <w:rPr>
                <w:rFonts w:ascii="標楷體" w:eastAsia="標楷體" w:hAnsi="標楷體" w:hint="eastAsia"/>
                <w:color w:val="000000" w:themeColor="text1"/>
                <w:sz w:val="26"/>
                <w:szCs w:val="26"/>
              </w:rPr>
              <w:t>實務作業，增訂「或以其他行為」及「或對公司遵循政府報告要求、公司系統或公司防制洗錢及打擊資恐政策和控管表現出不尋常的關切。」等文字。</w:t>
            </w:r>
          </w:p>
        </w:tc>
      </w:tr>
      <w:tr w:rsidR="0083638E" w:rsidRPr="00176D2D" w:rsidTr="00DD5C21">
        <w:tc>
          <w:tcPr>
            <w:tcW w:w="1669" w:type="pct"/>
          </w:tcPr>
          <w:p w:rsidR="0083638E" w:rsidRPr="00AA240B" w:rsidRDefault="0083638E" w:rsidP="0083638E">
            <w:pPr>
              <w:spacing w:beforeLines="50" w:before="180"/>
              <w:rPr>
                <w:rFonts w:ascii="標楷體" w:eastAsia="標楷體" w:hAnsi="標楷體"/>
                <w:color w:val="FF0000"/>
                <w:sz w:val="26"/>
                <w:szCs w:val="26"/>
                <w:u w:val="single"/>
              </w:rPr>
            </w:pPr>
            <w:r w:rsidRPr="00AA240B">
              <w:rPr>
                <w:rFonts w:ascii="標楷體" w:eastAsia="標楷體" w:hAnsi="標楷體" w:hint="eastAsia"/>
                <w:color w:val="FF0000"/>
                <w:sz w:val="26"/>
                <w:szCs w:val="26"/>
                <w:u w:val="single"/>
              </w:rPr>
              <w:t>(二十)知悉客戶已被其他金融機構拒絕或其客戶身分已被終止。</w:t>
            </w:r>
          </w:p>
          <w:p w:rsidR="0083638E" w:rsidRPr="00E1049B" w:rsidRDefault="0083638E" w:rsidP="0083638E">
            <w:pPr>
              <w:rPr>
                <w:rFonts w:ascii="微軟正黑體" w:eastAsia="微軟正黑體" w:hAnsi="微軟正黑體"/>
                <w:color w:val="000000" w:themeColor="text1"/>
              </w:rPr>
            </w:pPr>
          </w:p>
        </w:tc>
        <w:tc>
          <w:tcPr>
            <w:tcW w:w="1666" w:type="pct"/>
          </w:tcPr>
          <w:p w:rsidR="0083638E" w:rsidRPr="00E1049B" w:rsidRDefault="0083638E" w:rsidP="0083638E">
            <w:pPr>
              <w:spacing w:beforeLines="50" w:before="180"/>
              <w:rPr>
                <w:rFonts w:ascii="微軟正黑體" w:eastAsia="微軟正黑體" w:hAnsi="微軟正黑體"/>
                <w:color w:val="000000" w:themeColor="text1"/>
              </w:rPr>
            </w:pPr>
            <w:r w:rsidRPr="00AA240B">
              <w:rPr>
                <w:rFonts w:ascii="標楷體" w:eastAsia="標楷體" w:hAnsi="標楷體" w:hint="eastAsia"/>
                <w:color w:val="FF0000"/>
                <w:sz w:val="26"/>
                <w:szCs w:val="26"/>
                <w:u w:val="single"/>
              </w:rPr>
              <w:t>(二十)客戶、代理人或實質受益人為金融監督管理委員會函轉外國政府所提供之恐怖分子或團體；或國際組織認定或追查之恐怖組織；或交易資金疑似或有合理理由懷疑與恐怖活動、恐怖組織或</w:t>
            </w:r>
            <w:r w:rsidRPr="00AA240B">
              <w:rPr>
                <w:rFonts w:ascii="標楷體" w:eastAsia="標楷體" w:hAnsi="標楷體" w:hint="eastAsia"/>
                <w:color w:val="FF0000"/>
                <w:sz w:val="26"/>
                <w:szCs w:val="26"/>
                <w:u w:val="single"/>
              </w:rPr>
              <w:lastRenderedPageBreak/>
              <w:t>資恐有關聯者。</w:t>
            </w:r>
          </w:p>
        </w:tc>
        <w:tc>
          <w:tcPr>
            <w:tcW w:w="1665" w:type="pct"/>
          </w:tcPr>
          <w:p w:rsidR="0083638E" w:rsidRPr="00E1049B" w:rsidRDefault="0083638E" w:rsidP="0083638E">
            <w:pPr>
              <w:spacing w:beforeLines="50" w:before="180" w:afterLines="50" w:after="180" w:line="360" w:lineRule="exact"/>
              <w:jc w:val="both"/>
              <w:rPr>
                <w:rFonts w:ascii="標楷體" w:eastAsia="標楷體" w:hAnsi="標楷體"/>
                <w:color w:val="000000" w:themeColor="text1"/>
                <w:sz w:val="26"/>
                <w:szCs w:val="26"/>
              </w:rPr>
            </w:pPr>
            <w:r w:rsidRPr="00E1049B">
              <w:rPr>
                <w:rFonts w:ascii="標楷體" w:eastAsia="標楷體" w:hAnsi="標楷體" w:hint="eastAsia"/>
                <w:color w:val="000000" w:themeColor="text1"/>
                <w:sz w:val="26"/>
                <w:szCs w:val="26"/>
              </w:rPr>
              <w:lastRenderedPageBreak/>
              <w:t>一、配合架構調整，原第二十款態樣移列至第四點第一款。</w:t>
            </w:r>
          </w:p>
          <w:p w:rsidR="0083638E" w:rsidRPr="00E1049B" w:rsidRDefault="0083638E" w:rsidP="0083638E">
            <w:pPr>
              <w:spacing w:beforeLines="50" w:before="180" w:afterLines="50" w:after="180" w:line="360" w:lineRule="exact"/>
              <w:jc w:val="both"/>
              <w:rPr>
                <w:rFonts w:ascii="標楷體" w:eastAsia="標楷體" w:hAnsi="標楷體"/>
                <w:color w:val="000000" w:themeColor="text1"/>
                <w:sz w:val="26"/>
                <w:szCs w:val="26"/>
              </w:rPr>
            </w:pPr>
            <w:r w:rsidRPr="00E1049B">
              <w:rPr>
                <w:rFonts w:ascii="標楷體" w:eastAsia="標楷體" w:hAnsi="標楷體" w:hint="eastAsia"/>
                <w:color w:val="000000" w:themeColor="text1"/>
                <w:sz w:val="26"/>
                <w:szCs w:val="26"/>
              </w:rPr>
              <w:t>二、參酌FATF證券業風險基礎方法指引附錄B證券相關之可疑活動樣態IV.與客</w:t>
            </w:r>
            <w:r w:rsidRPr="00E1049B">
              <w:rPr>
                <w:rFonts w:ascii="標楷體" w:eastAsia="標楷體" w:hAnsi="標楷體" w:hint="eastAsia"/>
                <w:color w:val="000000" w:themeColor="text1"/>
                <w:sz w:val="26"/>
                <w:szCs w:val="26"/>
              </w:rPr>
              <w:lastRenderedPageBreak/>
              <w:t>戶盡職調查以及與客戶互動有關之可疑態樣8.客戶已被其他金融服務公司拒絕或其客戶身分已被終止之規定，增訂第二十款內容。</w:t>
            </w:r>
          </w:p>
          <w:p w:rsidR="0083638E" w:rsidRPr="00E1049B" w:rsidRDefault="0083638E" w:rsidP="0083638E">
            <w:pPr>
              <w:spacing w:beforeLines="50" w:before="180" w:afterLines="50" w:after="180" w:line="360" w:lineRule="exact"/>
              <w:jc w:val="both"/>
              <w:rPr>
                <w:rFonts w:ascii="微軟正黑體" w:eastAsia="微軟正黑體" w:hAnsi="微軟正黑體"/>
                <w:bCs/>
                <w:color w:val="000000" w:themeColor="text1"/>
              </w:rPr>
            </w:pPr>
            <w:r w:rsidRPr="00E1049B">
              <w:rPr>
                <w:rFonts w:ascii="標楷體" w:eastAsia="標楷體" w:hAnsi="標楷體" w:hint="eastAsia"/>
                <w:bCs/>
                <w:color w:val="000000" w:themeColor="text1"/>
                <w:sz w:val="26"/>
                <w:szCs w:val="26"/>
              </w:rPr>
              <w:t>三、本款態樣係指隸屬金融控股公司之投信投顧事業因集團內資訊分享而知悉，或因電視、報章雜誌或網際網路等媒體報導而知悉，或客戶主動告知，或因其他管道被動知悉之情形。</w:t>
            </w:r>
          </w:p>
        </w:tc>
      </w:tr>
      <w:tr w:rsidR="00176D2D" w:rsidRPr="00176D2D" w:rsidTr="00DD5C21">
        <w:tc>
          <w:tcPr>
            <w:tcW w:w="1669" w:type="pct"/>
          </w:tcPr>
          <w:p w:rsidR="00FD51F5" w:rsidRPr="00FC1AE7" w:rsidRDefault="00FD51F5" w:rsidP="00E77831">
            <w:pPr>
              <w:pStyle w:val="af3"/>
              <w:snapToGrid w:val="0"/>
              <w:spacing w:beforeLines="50" w:before="180" w:afterLines="50" w:after="180" w:line="360" w:lineRule="exact"/>
              <w:jc w:val="both"/>
              <w:rPr>
                <w:rFonts w:ascii="標楷體" w:eastAsia="標楷體" w:hAnsi="標楷體"/>
                <w:b/>
                <w:color w:val="000000" w:themeColor="text1"/>
                <w:sz w:val="26"/>
                <w:szCs w:val="26"/>
              </w:rPr>
            </w:pPr>
            <w:r w:rsidRPr="00FC1AE7">
              <w:rPr>
                <w:rFonts w:ascii="標楷體" w:eastAsia="標楷體" w:hAnsi="標楷體" w:hint="eastAsia"/>
                <w:b/>
                <w:color w:val="000000" w:themeColor="text1"/>
                <w:sz w:val="26"/>
                <w:szCs w:val="26"/>
              </w:rPr>
              <w:lastRenderedPageBreak/>
              <w:t>二、與交易有關者：</w:t>
            </w:r>
          </w:p>
          <w:p w:rsidR="00FD51F5" w:rsidRPr="00FC1AE7" w:rsidRDefault="00FD51F5" w:rsidP="00E77831">
            <w:pPr>
              <w:pStyle w:val="af3"/>
              <w:snapToGrid w:val="0"/>
              <w:spacing w:beforeLines="50" w:before="180" w:afterLines="50" w:after="180" w:line="360" w:lineRule="exact"/>
              <w:jc w:val="both"/>
              <w:rPr>
                <w:rFonts w:ascii="標楷體" w:eastAsia="標楷體" w:hAnsi="標楷體"/>
                <w:b/>
                <w:color w:val="000000" w:themeColor="text1"/>
                <w:sz w:val="26"/>
                <w:szCs w:val="26"/>
              </w:rPr>
            </w:pPr>
            <w:r w:rsidRPr="00FC1AE7">
              <w:rPr>
                <w:rFonts w:ascii="標楷體" w:eastAsia="標楷體" w:hAnsi="標楷體" w:hint="eastAsia"/>
                <w:b/>
                <w:color w:val="000000" w:themeColor="text1"/>
                <w:sz w:val="26"/>
                <w:szCs w:val="26"/>
              </w:rPr>
              <w:t>(一) 基金</w:t>
            </w:r>
          </w:p>
          <w:p w:rsidR="00FD51F5" w:rsidRPr="00FC1AE7" w:rsidRDefault="00467D05" w:rsidP="00E77831">
            <w:pPr>
              <w:pStyle w:val="af3"/>
              <w:snapToGrid w:val="0"/>
              <w:spacing w:beforeLines="50" w:before="180" w:afterLines="50" w:after="180" w:line="360" w:lineRule="exact"/>
              <w:jc w:val="both"/>
              <w:rPr>
                <w:rFonts w:ascii="標楷體" w:eastAsia="標楷體" w:hAnsi="標楷體"/>
                <w:color w:val="000000" w:themeColor="text1"/>
                <w:sz w:val="26"/>
                <w:szCs w:val="26"/>
              </w:rPr>
            </w:pPr>
            <w:r w:rsidRPr="00FC1AE7">
              <w:rPr>
                <w:rFonts w:ascii="標楷體" w:eastAsia="標楷體" w:hAnsi="標楷體" w:hint="eastAsia"/>
                <w:color w:val="000000" w:themeColor="text1"/>
                <w:sz w:val="26"/>
                <w:szCs w:val="26"/>
              </w:rPr>
              <w:t>5、</w:t>
            </w:r>
            <w:r w:rsidRPr="00FC1AE7">
              <w:rPr>
                <w:rFonts w:ascii="標楷體" w:eastAsia="標楷體" w:hAnsi="標楷體" w:hint="eastAsia"/>
                <w:color w:val="000000"/>
                <w:sz w:val="26"/>
                <w:szCs w:val="26"/>
              </w:rPr>
              <w:t>電視、報章雜誌或網際網路等媒體即時報導之特殊重大案件，該涉案人在本公司所為基金之申購、買回等交易，</w:t>
            </w:r>
            <w:r w:rsidRPr="00FC1AE7">
              <w:rPr>
                <w:rFonts w:ascii="標楷體" w:eastAsia="標楷體" w:hAnsi="標楷體" w:hint="eastAsia"/>
                <w:color w:val="FF0000"/>
                <w:sz w:val="26"/>
                <w:szCs w:val="26"/>
                <w:u w:val="single"/>
              </w:rPr>
              <w:t>或知悉客戶疑似涉及特殊重大案件，</w:t>
            </w:r>
            <w:r w:rsidRPr="00FC1AE7">
              <w:rPr>
                <w:rFonts w:ascii="標楷體" w:eastAsia="標楷體" w:hAnsi="標楷體" w:hint="eastAsia"/>
                <w:color w:val="000000" w:themeColor="text1"/>
                <w:sz w:val="26"/>
                <w:szCs w:val="26"/>
              </w:rPr>
              <w:t>且交易顯屬異常者</w:t>
            </w:r>
            <w:r w:rsidRPr="00FC1AE7">
              <w:rPr>
                <w:rFonts w:ascii="標楷體" w:eastAsia="標楷體" w:hAnsi="標楷體" w:hint="eastAsia"/>
                <w:color w:val="000000"/>
                <w:sz w:val="26"/>
                <w:szCs w:val="26"/>
              </w:rPr>
              <w:t>。</w:t>
            </w:r>
            <w:r w:rsidR="00FD51F5" w:rsidRPr="00FC1AE7">
              <w:rPr>
                <w:rFonts w:ascii="標楷體" w:eastAsia="標楷體" w:hAnsi="標楷體" w:hint="eastAsia"/>
                <w:color w:val="000000" w:themeColor="text1"/>
                <w:sz w:val="26"/>
                <w:szCs w:val="26"/>
              </w:rPr>
              <w:t xml:space="preserve"> </w:t>
            </w:r>
          </w:p>
        </w:tc>
        <w:tc>
          <w:tcPr>
            <w:tcW w:w="1666" w:type="pct"/>
          </w:tcPr>
          <w:p w:rsidR="00FD51F5" w:rsidRPr="00FC1AE7" w:rsidRDefault="00FD51F5" w:rsidP="00E77831">
            <w:pPr>
              <w:pStyle w:val="af3"/>
              <w:snapToGrid w:val="0"/>
              <w:spacing w:beforeLines="50" w:before="180" w:afterLines="50" w:after="180" w:line="360" w:lineRule="exact"/>
              <w:jc w:val="both"/>
              <w:rPr>
                <w:rFonts w:ascii="標楷體" w:eastAsia="標楷體" w:hAnsi="標楷體"/>
                <w:b/>
                <w:color w:val="000000" w:themeColor="text1"/>
                <w:sz w:val="26"/>
                <w:szCs w:val="26"/>
              </w:rPr>
            </w:pPr>
            <w:r w:rsidRPr="00FC1AE7">
              <w:rPr>
                <w:rFonts w:ascii="標楷體" w:eastAsia="標楷體" w:hAnsi="標楷體" w:hint="eastAsia"/>
                <w:b/>
                <w:color w:val="000000" w:themeColor="text1"/>
                <w:sz w:val="26"/>
                <w:szCs w:val="26"/>
              </w:rPr>
              <w:t>二、與交易有關者：</w:t>
            </w:r>
          </w:p>
          <w:p w:rsidR="00FD51F5" w:rsidRPr="00FC1AE7" w:rsidRDefault="00FD51F5" w:rsidP="00E77831">
            <w:pPr>
              <w:spacing w:beforeLines="50" w:before="180" w:afterLines="50" w:after="180" w:line="360" w:lineRule="exact"/>
              <w:jc w:val="both"/>
              <w:rPr>
                <w:rFonts w:ascii="標楷體" w:eastAsia="標楷體" w:hAnsi="標楷體"/>
                <w:color w:val="000000" w:themeColor="text1"/>
                <w:sz w:val="26"/>
                <w:szCs w:val="26"/>
              </w:rPr>
            </w:pPr>
            <w:r w:rsidRPr="00FC1AE7">
              <w:rPr>
                <w:rFonts w:ascii="標楷體" w:eastAsia="標楷體" w:hAnsi="標楷體" w:hint="eastAsia"/>
                <w:b/>
                <w:color w:val="000000" w:themeColor="text1"/>
                <w:sz w:val="26"/>
                <w:szCs w:val="26"/>
              </w:rPr>
              <w:t>(一) 基金</w:t>
            </w:r>
          </w:p>
          <w:p w:rsidR="00FD51F5" w:rsidRPr="00FC1AE7" w:rsidRDefault="00FD51F5" w:rsidP="00E77831">
            <w:pPr>
              <w:spacing w:beforeLines="50" w:before="180" w:afterLines="50" w:after="180" w:line="360" w:lineRule="exact"/>
              <w:jc w:val="both"/>
              <w:rPr>
                <w:rFonts w:ascii="標楷體" w:eastAsia="標楷體" w:hAnsi="標楷體"/>
                <w:color w:val="000000" w:themeColor="text1"/>
                <w:sz w:val="26"/>
                <w:szCs w:val="26"/>
              </w:rPr>
            </w:pPr>
            <w:r w:rsidRPr="00FC1AE7">
              <w:rPr>
                <w:rFonts w:ascii="標楷體" w:eastAsia="標楷體" w:hAnsi="標楷體" w:hint="eastAsia"/>
                <w:color w:val="000000" w:themeColor="text1"/>
                <w:sz w:val="26"/>
                <w:szCs w:val="26"/>
              </w:rPr>
              <w:t>5、電視、報章雜誌或網際網路等媒體即時報導之特殊重大案件，該涉案人在本公司所為基金之申購、買回等交易，且</w:t>
            </w:r>
            <w:r w:rsidRPr="00AE5CC3">
              <w:rPr>
                <w:rFonts w:ascii="標楷體" w:eastAsia="標楷體" w:hAnsi="標楷體" w:hint="eastAsia"/>
                <w:color w:val="000000" w:themeColor="text1"/>
                <w:sz w:val="26"/>
                <w:szCs w:val="26"/>
              </w:rPr>
              <w:t>交易</w:t>
            </w:r>
            <w:r w:rsidRPr="00FC1AE7">
              <w:rPr>
                <w:rFonts w:ascii="標楷體" w:eastAsia="標楷體" w:hAnsi="標楷體" w:hint="eastAsia"/>
                <w:color w:val="000000" w:themeColor="text1"/>
                <w:sz w:val="26"/>
                <w:szCs w:val="26"/>
              </w:rPr>
              <w:t>顯屬異常者。</w:t>
            </w:r>
          </w:p>
        </w:tc>
        <w:tc>
          <w:tcPr>
            <w:tcW w:w="1665" w:type="pct"/>
          </w:tcPr>
          <w:p w:rsidR="00FD51F5" w:rsidRPr="00FC1AE7" w:rsidRDefault="00FD51F5" w:rsidP="00E77831">
            <w:pPr>
              <w:spacing w:beforeLines="50" w:before="180" w:afterLines="50" w:after="180" w:line="360" w:lineRule="exact"/>
              <w:jc w:val="both"/>
              <w:rPr>
                <w:rFonts w:ascii="標楷體" w:eastAsia="標楷體" w:hAnsi="標楷體"/>
                <w:color w:val="000000" w:themeColor="text1"/>
                <w:sz w:val="26"/>
                <w:szCs w:val="26"/>
              </w:rPr>
            </w:pPr>
            <w:r w:rsidRPr="00FC1AE7">
              <w:rPr>
                <w:rFonts w:ascii="標楷體" w:eastAsia="標楷體" w:hAnsi="標楷體" w:hint="eastAsia"/>
                <w:color w:val="000000" w:themeColor="text1"/>
                <w:sz w:val="26"/>
                <w:szCs w:val="26"/>
              </w:rPr>
              <w:t>參酌FATF證券業風險基礎方法指引附錄B證券相關之可疑活動樣態IV.與客戶盡職調查以及與客戶互動有關之可疑態樣16.執法部門或監管機構已就某客戶和／或他在證券公司的帳戶發出傳票和/或凍結函之規定，</w:t>
            </w:r>
            <w:r w:rsidRPr="009C7A6F">
              <w:rPr>
                <w:rFonts w:ascii="標楷體" w:eastAsia="標楷體" w:hAnsi="標楷體" w:hint="eastAsia"/>
                <w:color w:val="000000" w:themeColor="text1"/>
                <w:sz w:val="26"/>
                <w:szCs w:val="26"/>
              </w:rPr>
              <w:t>增訂</w:t>
            </w:r>
            <w:r w:rsidR="00467D05" w:rsidRPr="009C7A6F">
              <w:rPr>
                <w:rFonts w:ascii="標楷體" w:eastAsia="標楷體" w:hAnsi="標楷體" w:hint="eastAsia"/>
                <w:color w:val="000000" w:themeColor="text1"/>
                <w:sz w:val="26"/>
                <w:szCs w:val="26"/>
              </w:rPr>
              <w:t>「或知悉客戶疑似涉及特殊重大案件」</w:t>
            </w:r>
            <w:r w:rsidRPr="009C7A6F">
              <w:rPr>
                <w:rFonts w:ascii="標楷體" w:eastAsia="標楷體" w:hAnsi="標楷體" w:hint="eastAsia"/>
                <w:color w:val="000000" w:themeColor="text1"/>
                <w:sz w:val="26"/>
                <w:szCs w:val="26"/>
              </w:rPr>
              <w:t>等文字。</w:t>
            </w:r>
          </w:p>
        </w:tc>
      </w:tr>
      <w:tr w:rsidR="00176D2D" w:rsidRPr="00176D2D" w:rsidTr="00DD5C21">
        <w:tc>
          <w:tcPr>
            <w:tcW w:w="1669" w:type="pct"/>
          </w:tcPr>
          <w:p w:rsidR="00FD51F5" w:rsidRPr="00FC1AE7" w:rsidRDefault="00FD51F5" w:rsidP="00E77831">
            <w:pPr>
              <w:pStyle w:val="af3"/>
              <w:snapToGrid w:val="0"/>
              <w:spacing w:beforeLines="50" w:before="180" w:afterLines="50" w:after="180" w:line="360" w:lineRule="exact"/>
              <w:jc w:val="both"/>
              <w:rPr>
                <w:rFonts w:ascii="標楷體" w:eastAsia="標楷體" w:hAnsi="標楷體"/>
                <w:b/>
                <w:color w:val="000000" w:themeColor="text1"/>
                <w:sz w:val="26"/>
                <w:szCs w:val="26"/>
              </w:rPr>
            </w:pPr>
            <w:r w:rsidRPr="00FC1AE7">
              <w:rPr>
                <w:rFonts w:ascii="標楷體" w:eastAsia="標楷體" w:hAnsi="標楷體" w:hint="eastAsia"/>
                <w:b/>
                <w:color w:val="000000" w:themeColor="text1"/>
                <w:sz w:val="26"/>
                <w:szCs w:val="26"/>
              </w:rPr>
              <w:t>(二)全權委託投資</w:t>
            </w:r>
          </w:p>
          <w:p w:rsidR="00FD51F5" w:rsidRPr="00FC1AE7" w:rsidRDefault="0098166A" w:rsidP="00E335EA">
            <w:pPr>
              <w:spacing w:beforeLines="30" w:before="108" w:afterLines="30" w:after="108"/>
              <w:ind w:rightChars="32" w:right="77"/>
              <w:jc w:val="both"/>
              <w:rPr>
                <w:rFonts w:ascii="標楷體" w:eastAsia="標楷體" w:hAnsi="標楷體"/>
                <w:color w:val="000000" w:themeColor="text1"/>
                <w:sz w:val="26"/>
                <w:szCs w:val="26"/>
              </w:rPr>
            </w:pPr>
            <w:r w:rsidRPr="00FC1AE7">
              <w:rPr>
                <w:rFonts w:ascii="標楷體" w:eastAsia="標楷體" w:hAnsi="標楷體" w:hint="eastAsia"/>
                <w:color w:val="000000" w:themeColor="text1"/>
                <w:sz w:val="26"/>
                <w:szCs w:val="26"/>
              </w:rPr>
              <w:t>4、</w:t>
            </w:r>
            <w:r w:rsidRPr="00FC1AE7">
              <w:rPr>
                <w:rFonts w:ascii="標楷體" w:eastAsia="標楷體" w:hAnsi="標楷體" w:hint="eastAsia"/>
                <w:color w:val="000000"/>
                <w:sz w:val="26"/>
                <w:szCs w:val="26"/>
              </w:rPr>
              <w:t>電視、報章雜誌或網際網路等媒體即時報導之特殊重大案件，該涉案人與本公司簽訂全權委託投資契約，</w:t>
            </w:r>
            <w:r w:rsidRPr="00FC1AE7">
              <w:rPr>
                <w:rFonts w:ascii="標楷體" w:eastAsia="標楷體" w:hAnsi="標楷體" w:hint="eastAsia"/>
                <w:color w:val="FF0000"/>
                <w:sz w:val="26"/>
                <w:szCs w:val="26"/>
                <w:u w:val="single"/>
              </w:rPr>
              <w:t>或知悉客戶疑似涉及特殊重大案件，</w:t>
            </w:r>
            <w:r w:rsidRPr="00FC1AE7">
              <w:rPr>
                <w:rFonts w:ascii="標楷體" w:eastAsia="標楷體" w:hAnsi="標楷體" w:hint="eastAsia"/>
                <w:color w:val="000000" w:themeColor="text1"/>
                <w:sz w:val="26"/>
                <w:szCs w:val="26"/>
              </w:rPr>
              <w:t>且顯屬異常</w:t>
            </w:r>
            <w:r w:rsidRPr="00FC1AE7">
              <w:rPr>
                <w:rFonts w:ascii="標楷體" w:eastAsia="標楷體" w:hAnsi="標楷體" w:hint="eastAsia"/>
                <w:color w:val="000000" w:themeColor="text1"/>
                <w:sz w:val="26"/>
                <w:szCs w:val="26"/>
              </w:rPr>
              <w:lastRenderedPageBreak/>
              <w:t>者。</w:t>
            </w:r>
          </w:p>
        </w:tc>
        <w:tc>
          <w:tcPr>
            <w:tcW w:w="1666" w:type="pct"/>
          </w:tcPr>
          <w:p w:rsidR="00FD51F5" w:rsidRPr="00FC1AE7" w:rsidRDefault="00FD51F5" w:rsidP="00E77831">
            <w:pPr>
              <w:spacing w:beforeLines="50" w:before="180" w:afterLines="50" w:after="180" w:line="360" w:lineRule="exact"/>
              <w:jc w:val="both"/>
              <w:rPr>
                <w:rFonts w:ascii="標楷體" w:eastAsia="標楷體" w:hAnsi="標楷體"/>
                <w:color w:val="000000" w:themeColor="text1"/>
                <w:sz w:val="26"/>
                <w:szCs w:val="26"/>
              </w:rPr>
            </w:pPr>
            <w:r w:rsidRPr="00FC1AE7">
              <w:rPr>
                <w:rFonts w:ascii="標楷體" w:eastAsia="標楷體" w:hAnsi="標楷體" w:hint="eastAsia"/>
                <w:b/>
                <w:color w:val="000000" w:themeColor="text1"/>
                <w:sz w:val="26"/>
                <w:szCs w:val="26"/>
              </w:rPr>
              <w:lastRenderedPageBreak/>
              <w:t>(二)全權委託投資</w:t>
            </w:r>
          </w:p>
          <w:p w:rsidR="00FD51F5" w:rsidRPr="00FC1AE7" w:rsidRDefault="00FD51F5" w:rsidP="00E77831">
            <w:pPr>
              <w:spacing w:beforeLines="50" w:before="180" w:afterLines="50" w:after="180" w:line="360" w:lineRule="exact"/>
              <w:jc w:val="both"/>
              <w:rPr>
                <w:rFonts w:ascii="標楷體" w:eastAsia="標楷體" w:hAnsi="標楷體"/>
                <w:color w:val="000000" w:themeColor="text1"/>
                <w:sz w:val="26"/>
                <w:szCs w:val="26"/>
              </w:rPr>
            </w:pPr>
            <w:r w:rsidRPr="00FC1AE7">
              <w:rPr>
                <w:rFonts w:ascii="標楷體" w:eastAsia="標楷體" w:hAnsi="標楷體" w:hint="eastAsia"/>
                <w:color w:val="000000" w:themeColor="text1"/>
                <w:sz w:val="26"/>
                <w:szCs w:val="26"/>
              </w:rPr>
              <w:t>4、電視、報章雜誌或網際網路等媒體即時報導之特殊重大案件，該涉案人與本公司簽訂全權委託投資契約，且顯屬異常</w:t>
            </w:r>
            <w:r w:rsidRPr="00FC1AE7">
              <w:rPr>
                <w:rFonts w:ascii="標楷體" w:eastAsia="標楷體" w:hAnsi="標楷體" w:hint="eastAsia"/>
                <w:color w:val="000000" w:themeColor="text1"/>
                <w:sz w:val="26"/>
                <w:szCs w:val="26"/>
              </w:rPr>
              <w:lastRenderedPageBreak/>
              <w:t xml:space="preserve">者。 </w:t>
            </w:r>
          </w:p>
        </w:tc>
        <w:tc>
          <w:tcPr>
            <w:tcW w:w="1665" w:type="pct"/>
          </w:tcPr>
          <w:p w:rsidR="00FD51F5" w:rsidRPr="00FC1AE7" w:rsidRDefault="00FD51F5" w:rsidP="00E77831">
            <w:pPr>
              <w:spacing w:beforeLines="50" w:before="180" w:afterLines="50" w:after="180" w:line="360" w:lineRule="exact"/>
              <w:jc w:val="both"/>
              <w:rPr>
                <w:rFonts w:ascii="標楷體" w:eastAsia="標楷體" w:hAnsi="標楷體"/>
                <w:color w:val="000000" w:themeColor="text1"/>
                <w:sz w:val="26"/>
                <w:szCs w:val="26"/>
              </w:rPr>
            </w:pPr>
            <w:r w:rsidRPr="00FC1AE7">
              <w:rPr>
                <w:rFonts w:ascii="標楷體" w:eastAsia="標楷體" w:hAnsi="標楷體" w:hint="eastAsia"/>
                <w:color w:val="000000" w:themeColor="text1"/>
                <w:sz w:val="26"/>
                <w:szCs w:val="26"/>
              </w:rPr>
              <w:lastRenderedPageBreak/>
              <w:t>參酌FATF證券業風險基礎方法指引附錄B證券相關之可疑活動樣態IV.與客戶盡職調查以及與客戶互動有關之可疑態樣16.執法部門或監管機構已就某客戶和／或他在證券公司的帳戶發出傳票和/或凍</w:t>
            </w:r>
            <w:r w:rsidRPr="00FC1AE7">
              <w:rPr>
                <w:rFonts w:ascii="標楷體" w:eastAsia="標楷體" w:hAnsi="標楷體" w:hint="eastAsia"/>
                <w:color w:val="000000" w:themeColor="text1"/>
                <w:sz w:val="26"/>
                <w:szCs w:val="26"/>
              </w:rPr>
              <w:lastRenderedPageBreak/>
              <w:t>結函之規定，增訂</w:t>
            </w:r>
            <w:r w:rsidR="0098166A" w:rsidRPr="009C7A6F">
              <w:rPr>
                <w:rFonts w:ascii="標楷體" w:eastAsia="標楷體" w:hAnsi="標楷體" w:hint="eastAsia"/>
                <w:color w:val="000000" w:themeColor="text1"/>
                <w:sz w:val="26"/>
                <w:szCs w:val="26"/>
              </w:rPr>
              <w:t>「或知悉客戶疑似涉及特殊重大案件」</w:t>
            </w:r>
            <w:r w:rsidRPr="00FC1AE7">
              <w:rPr>
                <w:rFonts w:ascii="標楷體" w:eastAsia="標楷體" w:hAnsi="標楷體" w:hint="eastAsia"/>
                <w:color w:val="000000" w:themeColor="text1"/>
                <w:sz w:val="26"/>
                <w:szCs w:val="26"/>
              </w:rPr>
              <w:t>等文字。</w:t>
            </w:r>
          </w:p>
        </w:tc>
      </w:tr>
      <w:tr w:rsidR="007C2518" w:rsidRPr="00176D2D" w:rsidTr="00DD5C21">
        <w:tc>
          <w:tcPr>
            <w:tcW w:w="1669" w:type="pct"/>
          </w:tcPr>
          <w:p w:rsidR="007C2518" w:rsidRPr="00176D2D" w:rsidRDefault="007C2518" w:rsidP="007C2518">
            <w:pPr>
              <w:pStyle w:val="af3"/>
              <w:snapToGrid w:val="0"/>
              <w:spacing w:beforeLines="50" w:before="180" w:afterLines="50" w:after="180" w:line="360" w:lineRule="exact"/>
              <w:jc w:val="both"/>
              <w:rPr>
                <w:rFonts w:ascii="標楷體" w:eastAsia="標楷體" w:hAnsi="標楷體"/>
                <w:b/>
                <w:color w:val="000000" w:themeColor="text1"/>
                <w:sz w:val="26"/>
                <w:szCs w:val="26"/>
              </w:rPr>
            </w:pPr>
            <w:r w:rsidRPr="00176D2D">
              <w:rPr>
                <w:rFonts w:ascii="標楷體" w:eastAsia="標楷體" w:hAnsi="標楷體" w:hint="eastAsia"/>
                <w:b/>
                <w:color w:val="000000" w:themeColor="text1"/>
                <w:sz w:val="26"/>
                <w:szCs w:val="26"/>
              </w:rPr>
              <w:lastRenderedPageBreak/>
              <w:t>(二)全權委託投資</w:t>
            </w:r>
            <w:r w:rsidR="004C68FD">
              <w:rPr>
                <w:rFonts w:ascii="標楷體" w:eastAsia="標楷體" w:hAnsi="標楷體" w:hint="eastAsia"/>
                <w:b/>
                <w:color w:val="000000" w:themeColor="text1"/>
                <w:sz w:val="26"/>
                <w:szCs w:val="26"/>
              </w:rPr>
              <w:t xml:space="preserve"> </w:t>
            </w:r>
          </w:p>
          <w:p w:rsidR="007C2518" w:rsidRPr="00201BC4" w:rsidRDefault="007C2518" w:rsidP="007C2518">
            <w:pPr>
              <w:pStyle w:val="af3"/>
              <w:snapToGrid w:val="0"/>
              <w:spacing w:beforeLines="50" w:before="180" w:afterLines="50" w:after="180" w:line="360" w:lineRule="exact"/>
              <w:jc w:val="both"/>
              <w:rPr>
                <w:rFonts w:ascii="標楷體" w:eastAsia="標楷體" w:hAnsi="標楷體"/>
                <w:b/>
                <w:color w:val="000000" w:themeColor="text1"/>
                <w:sz w:val="26"/>
                <w:szCs w:val="26"/>
                <w:u w:val="single"/>
              </w:rPr>
            </w:pPr>
            <w:r w:rsidRPr="00AA240B">
              <w:rPr>
                <w:rFonts w:ascii="標楷體" w:eastAsia="標楷體" w:hAnsi="標楷體" w:hint="eastAsia"/>
                <w:color w:val="FF0000"/>
                <w:sz w:val="26"/>
                <w:szCs w:val="26"/>
                <w:u w:val="single"/>
              </w:rPr>
              <w:t>7、</w:t>
            </w:r>
            <w:r w:rsidR="002B0A4E" w:rsidRPr="00AA240B">
              <w:rPr>
                <w:rFonts w:ascii="標楷體" w:eastAsia="標楷體" w:hAnsi="標楷體" w:hint="eastAsia"/>
                <w:color w:val="FF0000"/>
                <w:sz w:val="26"/>
                <w:szCs w:val="26"/>
                <w:u w:val="single"/>
              </w:rPr>
              <w:t>客戶以大量有價證券增加委託投資資產，且無法合理說明取得有價證券之來源，或其說辭反覆不一者</w:t>
            </w:r>
            <w:r w:rsidR="00D206E9" w:rsidRPr="00AA240B">
              <w:rPr>
                <w:rFonts w:ascii="標楷體" w:eastAsia="標楷體" w:hAnsi="標楷體" w:hint="eastAsia"/>
                <w:color w:val="FF0000"/>
                <w:sz w:val="26"/>
                <w:szCs w:val="26"/>
                <w:u w:val="single"/>
              </w:rPr>
              <w:t>。</w:t>
            </w:r>
          </w:p>
        </w:tc>
        <w:tc>
          <w:tcPr>
            <w:tcW w:w="1666" w:type="pct"/>
          </w:tcPr>
          <w:p w:rsidR="007C2518" w:rsidRPr="00176D2D" w:rsidRDefault="007C2518" w:rsidP="007C2518">
            <w:pPr>
              <w:spacing w:beforeLines="50" w:before="180" w:afterLines="50" w:after="180" w:line="360" w:lineRule="exact"/>
              <w:jc w:val="both"/>
              <w:rPr>
                <w:rFonts w:ascii="標楷體" w:eastAsia="標楷體" w:hAnsi="標楷體"/>
                <w:b/>
                <w:color w:val="000000" w:themeColor="text1"/>
                <w:sz w:val="26"/>
                <w:szCs w:val="26"/>
              </w:rPr>
            </w:pPr>
          </w:p>
        </w:tc>
        <w:tc>
          <w:tcPr>
            <w:tcW w:w="1665" w:type="pct"/>
          </w:tcPr>
          <w:p w:rsidR="007C2518" w:rsidRPr="007C2518" w:rsidRDefault="007C2518" w:rsidP="007C2518">
            <w:pPr>
              <w:spacing w:beforeLines="50" w:before="180" w:afterLines="50" w:after="180" w:line="360" w:lineRule="exact"/>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一、</w:t>
            </w:r>
            <w:r w:rsidRPr="007C2518">
              <w:rPr>
                <w:rFonts w:ascii="標楷體" w:eastAsia="標楷體" w:hAnsi="標楷體" w:hint="eastAsia"/>
                <w:color w:val="000000" w:themeColor="text1"/>
                <w:sz w:val="26"/>
                <w:szCs w:val="26"/>
              </w:rPr>
              <w:t>本款新增。</w:t>
            </w:r>
          </w:p>
          <w:p w:rsidR="007C2518" w:rsidRPr="007C2518" w:rsidRDefault="007C2518" w:rsidP="007C2518">
            <w:pPr>
              <w:spacing w:beforeLines="50" w:before="180" w:afterLines="50" w:after="180" w:line="360" w:lineRule="exact"/>
              <w:jc w:val="both"/>
              <w:rPr>
                <w:rFonts w:ascii="標楷體" w:eastAsia="標楷體" w:hAnsi="標楷體"/>
                <w:sz w:val="28"/>
                <w:szCs w:val="28"/>
              </w:rPr>
            </w:pPr>
            <w:r>
              <w:rPr>
                <w:rFonts w:ascii="標楷體" w:eastAsia="標楷體" w:hAnsi="標楷體" w:hint="eastAsia"/>
                <w:color w:val="000000" w:themeColor="text1"/>
                <w:sz w:val="26"/>
                <w:szCs w:val="26"/>
              </w:rPr>
              <w:t>二、</w:t>
            </w:r>
            <w:r w:rsidRPr="007C2518">
              <w:rPr>
                <w:rFonts w:ascii="標楷體" w:eastAsia="標楷體" w:hAnsi="標楷體" w:hint="eastAsia"/>
                <w:color w:val="000000" w:themeColor="text1"/>
                <w:sz w:val="26"/>
                <w:szCs w:val="26"/>
              </w:rPr>
              <w:t>參酌FATF證券業風險基礎方法指引附錄B證券相關之可疑活動樣態V.證券存放的可疑態樣，特別是低價證券；這些往往是低價證券詐欺、未註冊證券之發行或市場操縱計畫之態樣6.客戶對其如何獲得證券的解釋</w:t>
            </w:r>
            <w:r w:rsidR="00201BC4">
              <w:rPr>
                <w:rFonts w:ascii="標楷體" w:eastAsia="標楷體" w:hAnsi="標楷體" w:hint="eastAsia"/>
                <w:color w:val="000000" w:themeColor="text1"/>
                <w:sz w:val="26"/>
                <w:szCs w:val="26"/>
              </w:rPr>
              <w:t>不合常理</w:t>
            </w:r>
            <w:r w:rsidRPr="007C2518">
              <w:rPr>
                <w:rFonts w:ascii="標楷體" w:eastAsia="標楷體" w:hAnsi="標楷體" w:hint="eastAsia"/>
                <w:color w:val="000000" w:themeColor="text1"/>
                <w:sz w:val="26"/>
                <w:szCs w:val="26"/>
              </w:rPr>
              <w:t>之規定</w:t>
            </w:r>
            <w:r w:rsidR="00201BC4">
              <w:rPr>
                <w:rFonts w:ascii="標楷體" w:eastAsia="標楷體" w:hAnsi="標楷體" w:hint="eastAsia"/>
                <w:color w:val="000000" w:themeColor="text1"/>
                <w:sz w:val="26"/>
                <w:szCs w:val="26"/>
              </w:rPr>
              <w:t>，新增本</w:t>
            </w:r>
            <w:r w:rsidR="004D1D66">
              <w:rPr>
                <w:rFonts w:ascii="標楷體" w:eastAsia="標楷體" w:hAnsi="標楷體" w:hint="eastAsia"/>
                <w:color w:val="000000" w:themeColor="text1"/>
                <w:sz w:val="26"/>
                <w:szCs w:val="26"/>
              </w:rPr>
              <w:t>目</w:t>
            </w:r>
            <w:r w:rsidR="00201BC4">
              <w:rPr>
                <w:rFonts w:ascii="標楷體" w:eastAsia="標楷體" w:hAnsi="標楷體" w:hint="eastAsia"/>
                <w:color w:val="000000" w:themeColor="text1"/>
                <w:sz w:val="26"/>
                <w:szCs w:val="26"/>
              </w:rPr>
              <w:t>態樣</w:t>
            </w:r>
            <w:r w:rsidRPr="007C2518">
              <w:rPr>
                <w:rFonts w:ascii="標楷體" w:eastAsia="標楷體" w:hAnsi="標楷體" w:hint="eastAsia"/>
                <w:color w:val="000000" w:themeColor="text1"/>
                <w:sz w:val="26"/>
                <w:szCs w:val="26"/>
              </w:rPr>
              <w:t>。</w:t>
            </w:r>
          </w:p>
        </w:tc>
      </w:tr>
      <w:tr w:rsidR="007C2518" w:rsidRPr="00DC7506" w:rsidTr="00DD5C21">
        <w:tc>
          <w:tcPr>
            <w:tcW w:w="1669" w:type="pct"/>
          </w:tcPr>
          <w:p w:rsidR="007C2518" w:rsidRPr="00AA240B" w:rsidRDefault="007C2518" w:rsidP="007C2518">
            <w:pPr>
              <w:pStyle w:val="af3"/>
              <w:snapToGrid w:val="0"/>
              <w:spacing w:beforeLines="50" w:before="180" w:afterLines="50" w:after="180" w:line="360" w:lineRule="exact"/>
              <w:jc w:val="both"/>
              <w:rPr>
                <w:rFonts w:ascii="標楷體" w:eastAsia="標楷體" w:hAnsi="標楷體"/>
                <w:b/>
                <w:color w:val="FF0000"/>
                <w:sz w:val="26"/>
                <w:szCs w:val="26"/>
                <w:u w:val="single"/>
              </w:rPr>
            </w:pPr>
            <w:r w:rsidRPr="00AA240B">
              <w:rPr>
                <w:rFonts w:ascii="標楷體" w:eastAsia="標楷體" w:hAnsi="標楷體" w:hint="eastAsia"/>
                <w:b/>
                <w:color w:val="FF0000"/>
                <w:sz w:val="26"/>
                <w:szCs w:val="26"/>
                <w:u w:val="single"/>
              </w:rPr>
              <w:t>四、與資恐有關者：</w:t>
            </w:r>
          </w:p>
          <w:p w:rsidR="007C2518" w:rsidRPr="0068006F" w:rsidRDefault="007C2518" w:rsidP="007C2518">
            <w:pPr>
              <w:pStyle w:val="af3"/>
              <w:snapToGrid w:val="0"/>
              <w:spacing w:beforeLines="50" w:before="180" w:afterLines="50" w:after="180" w:line="360" w:lineRule="exact"/>
              <w:jc w:val="both"/>
              <w:rPr>
                <w:rFonts w:ascii="標楷體" w:eastAsia="標楷體" w:hAnsi="標楷體"/>
                <w:color w:val="000000" w:themeColor="text1"/>
                <w:sz w:val="26"/>
                <w:szCs w:val="26"/>
                <w:u w:val="single"/>
              </w:rPr>
            </w:pPr>
            <w:r w:rsidRPr="006737F0">
              <w:rPr>
                <w:rFonts w:ascii="標楷體" w:eastAsia="標楷體" w:hAnsi="標楷體" w:hint="eastAsia"/>
                <w:color w:val="FF0000"/>
                <w:sz w:val="26"/>
                <w:szCs w:val="26"/>
                <w:u w:val="single"/>
              </w:rPr>
              <w:t>(一)</w:t>
            </w:r>
            <w:r w:rsidRPr="0068006F">
              <w:rPr>
                <w:rFonts w:ascii="標楷體" w:eastAsia="標楷體" w:hAnsi="標楷體" w:hint="eastAsia"/>
                <w:color w:val="000000" w:themeColor="text1"/>
                <w:sz w:val="26"/>
                <w:szCs w:val="26"/>
              </w:rPr>
              <w:t>客戶、代理人或實質受益人為金融監督管理委員會函轉外國政府</w:t>
            </w:r>
            <w:r w:rsidRPr="00AA240B">
              <w:rPr>
                <w:rFonts w:ascii="標楷體" w:eastAsia="標楷體" w:hAnsi="標楷體" w:hint="eastAsia"/>
                <w:color w:val="FF0000"/>
                <w:sz w:val="26"/>
                <w:szCs w:val="26"/>
                <w:u w:val="single"/>
              </w:rPr>
              <w:t>或國際組織</w:t>
            </w:r>
            <w:r w:rsidRPr="0068006F">
              <w:rPr>
                <w:rFonts w:ascii="標楷體" w:eastAsia="標楷體" w:hAnsi="標楷體" w:hint="eastAsia"/>
                <w:color w:val="000000" w:themeColor="text1"/>
                <w:sz w:val="26"/>
                <w:szCs w:val="26"/>
              </w:rPr>
              <w:t>所提供之</w:t>
            </w:r>
            <w:r w:rsidR="00E1049B" w:rsidRPr="0068006F">
              <w:rPr>
                <w:rFonts w:ascii="標楷體" w:eastAsia="標楷體" w:hAnsi="標楷體" w:hint="eastAsia"/>
                <w:color w:val="000000" w:themeColor="text1"/>
                <w:sz w:val="26"/>
                <w:szCs w:val="26"/>
              </w:rPr>
              <w:t>恐怖</w:t>
            </w:r>
            <w:r w:rsidR="00E1049B" w:rsidRPr="00AA240B">
              <w:rPr>
                <w:rFonts w:ascii="標楷體" w:eastAsia="標楷體" w:hAnsi="標楷體" w:hint="eastAsia"/>
                <w:color w:val="FF0000"/>
                <w:sz w:val="26"/>
                <w:szCs w:val="26"/>
                <w:u w:val="single"/>
              </w:rPr>
              <w:t>活動或資恐相關個人、法人</w:t>
            </w:r>
            <w:r w:rsidR="00E1049B" w:rsidRPr="0068006F">
              <w:rPr>
                <w:rFonts w:ascii="標楷體" w:eastAsia="標楷體" w:hAnsi="標楷體" w:hint="eastAsia"/>
                <w:color w:val="000000" w:themeColor="text1"/>
                <w:sz w:val="26"/>
                <w:szCs w:val="26"/>
              </w:rPr>
              <w:t>或團體</w:t>
            </w:r>
            <w:r w:rsidRPr="0068006F">
              <w:rPr>
                <w:rFonts w:ascii="標楷體" w:eastAsia="標楷體" w:hAnsi="標楷體" w:hint="eastAsia"/>
                <w:color w:val="000000" w:themeColor="text1"/>
                <w:sz w:val="26"/>
                <w:szCs w:val="26"/>
              </w:rPr>
              <w:t>；或</w:t>
            </w:r>
            <w:r w:rsidR="00E1049B" w:rsidRPr="00AA240B">
              <w:rPr>
                <w:rFonts w:ascii="標楷體" w:eastAsia="標楷體" w:hAnsi="標楷體" w:hint="eastAsia"/>
                <w:color w:val="FF0000"/>
                <w:sz w:val="26"/>
                <w:szCs w:val="26"/>
                <w:u w:val="single"/>
              </w:rPr>
              <w:t>外國政府或</w:t>
            </w:r>
            <w:r w:rsidRPr="0068006F">
              <w:rPr>
                <w:rFonts w:ascii="標楷體" w:eastAsia="標楷體" w:hAnsi="標楷體" w:hint="eastAsia"/>
                <w:color w:val="000000" w:themeColor="text1"/>
                <w:sz w:val="26"/>
                <w:szCs w:val="26"/>
              </w:rPr>
              <w:t>國際組織認定或追查之恐怖組織者。</w:t>
            </w:r>
            <w:r w:rsidR="00E1049B" w:rsidRPr="0068006F">
              <w:rPr>
                <w:rFonts w:ascii="標楷體" w:eastAsia="標楷體" w:hAnsi="標楷體" w:hint="eastAsia"/>
                <w:color w:val="000000" w:themeColor="text1"/>
                <w:sz w:val="26"/>
                <w:szCs w:val="26"/>
              </w:rPr>
              <w:t xml:space="preserve"> </w:t>
            </w:r>
          </w:p>
        </w:tc>
        <w:tc>
          <w:tcPr>
            <w:tcW w:w="1666" w:type="pct"/>
          </w:tcPr>
          <w:p w:rsidR="007C2518" w:rsidRPr="0068006F" w:rsidRDefault="007C2518" w:rsidP="007C2518">
            <w:pPr>
              <w:pStyle w:val="af3"/>
              <w:snapToGrid w:val="0"/>
              <w:spacing w:beforeLines="50" w:before="180" w:afterLines="50" w:after="180" w:line="360" w:lineRule="exact"/>
              <w:jc w:val="both"/>
              <w:rPr>
                <w:rFonts w:ascii="標楷體" w:eastAsia="標楷體" w:hAnsi="標楷體"/>
                <w:color w:val="000000" w:themeColor="text1"/>
                <w:sz w:val="26"/>
                <w:szCs w:val="26"/>
                <w:u w:val="single"/>
              </w:rPr>
            </w:pPr>
            <w:r w:rsidRPr="00AA240B">
              <w:rPr>
                <w:rFonts w:ascii="標楷體" w:eastAsia="標楷體" w:hAnsi="標楷體" w:hint="eastAsia"/>
                <w:b/>
                <w:color w:val="FF0000"/>
                <w:sz w:val="26"/>
                <w:szCs w:val="26"/>
                <w:u w:val="single"/>
              </w:rPr>
              <w:t>一、與客戶帳戶有關者：</w:t>
            </w:r>
          </w:p>
          <w:p w:rsidR="007C2518" w:rsidRPr="0068006F" w:rsidRDefault="007C2518" w:rsidP="007C2518">
            <w:pPr>
              <w:pStyle w:val="af3"/>
              <w:snapToGrid w:val="0"/>
              <w:spacing w:beforeLines="50" w:before="180" w:afterLines="50" w:after="180" w:line="360" w:lineRule="exact"/>
              <w:jc w:val="both"/>
              <w:rPr>
                <w:rFonts w:ascii="標楷體" w:eastAsia="標楷體" w:hAnsi="標楷體"/>
                <w:color w:val="000000" w:themeColor="text1"/>
                <w:sz w:val="26"/>
                <w:szCs w:val="26"/>
              </w:rPr>
            </w:pPr>
            <w:r w:rsidRPr="00AA240B">
              <w:rPr>
                <w:rFonts w:ascii="標楷體" w:eastAsia="標楷體" w:hAnsi="標楷體" w:hint="eastAsia"/>
                <w:color w:val="FF0000"/>
                <w:sz w:val="26"/>
                <w:szCs w:val="26"/>
                <w:u w:val="single"/>
              </w:rPr>
              <w:t>(二十)</w:t>
            </w:r>
            <w:r w:rsidRPr="0068006F">
              <w:rPr>
                <w:rFonts w:ascii="標楷體" w:eastAsia="標楷體" w:hAnsi="標楷體" w:hint="eastAsia"/>
                <w:color w:val="000000" w:themeColor="text1"/>
                <w:sz w:val="26"/>
                <w:szCs w:val="26"/>
              </w:rPr>
              <w:t>客戶、代理人或實質受益人為金融監督管理委員會函轉外國政府所提供之恐怖</w:t>
            </w:r>
            <w:r w:rsidRPr="00AA240B">
              <w:rPr>
                <w:rFonts w:ascii="標楷體" w:eastAsia="標楷體" w:hAnsi="標楷體" w:hint="eastAsia"/>
                <w:color w:val="FF0000"/>
                <w:sz w:val="26"/>
                <w:szCs w:val="26"/>
                <w:u w:val="single"/>
              </w:rPr>
              <w:t>分子</w:t>
            </w:r>
            <w:r w:rsidRPr="0068006F">
              <w:rPr>
                <w:rFonts w:ascii="標楷體" w:eastAsia="標楷體" w:hAnsi="標楷體" w:hint="eastAsia"/>
                <w:color w:val="000000" w:themeColor="text1"/>
                <w:sz w:val="26"/>
                <w:szCs w:val="26"/>
              </w:rPr>
              <w:t>或團體；或國際組織認定或追查之恐怖組織</w:t>
            </w:r>
            <w:r w:rsidRPr="00AA240B">
              <w:rPr>
                <w:rFonts w:ascii="標楷體" w:eastAsia="標楷體" w:hAnsi="標楷體" w:hint="eastAsia"/>
                <w:color w:val="FF0000"/>
                <w:sz w:val="26"/>
                <w:szCs w:val="26"/>
                <w:u w:val="single"/>
              </w:rPr>
              <w:t>；或交易資金疑似或有合理理由懷疑與恐怖活動、恐怖組織或資恐有關聯者</w:t>
            </w:r>
            <w:r w:rsidRPr="0068006F">
              <w:rPr>
                <w:rFonts w:ascii="標楷體" w:eastAsia="標楷體" w:hAnsi="標楷體" w:hint="eastAsia"/>
                <w:color w:val="000000" w:themeColor="text1"/>
                <w:sz w:val="26"/>
                <w:szCs w:val="26"/>
              </w:rPr>
              <w:t>。</w:t>
            </w:r>
          </w:p>
        </w:tc>
        <w:tc>
          <w:tcPr>
            <w:tcW w:w="1665" w:type="pct"/>
          </w:tcPr>
          <w:p w:rsidR="007C2518" w:rsidRPr="0068006F" w:rsidRDefault="007C2518" w:rsidP="007C2518">
            <w:pPr>
              <w:spacing w:beforeLines="50" w:before="180" w:afterLines="50" w:after="180" w:line="360" w:lineRule="exact"/>
              <w:jc w:val="both"/>
              <w:rPr>
                <w:rFonts w:ascii="標楷體" w:eastAsia="標楷體" w:hAnsi="標楷體"/>
                <w:color w:val="000000" w:themeColor="text1"/>
                <w:sz w:val="26"/>
                <w:szCs w:val="26"/>
              </w:rPr>
            </w:pPr>
            <w:r w:rsidRPr="0068006F">
              <w:rPr>
                <w:rFonts w:ascii="標楷體" w:eastAsia="標楷體" w:hAnsi="標楷體" w:hint="eastAsia"/>
                <w:color w:val="000000" w:themeColor="text1"/>
                <w:sz w:val="26"/>
                <w:szCs w:val="26"/>
              </w:rPr>
              <w:t>一、依金融監督管理委員會108年4月9日金管證投字第1080310062號函，調整疑似洗錢或資恐交易監控態樣，新增第四點「與資恐有關者」，並將現行</w:t>
            </w:r>
            <w:r w:rsidR="00AE4E2C" w:rsidRPr="0068006F">
              <w:rPr>
                <w:rFonts w:ascii="標楷體" w:eastAsia="標楷體" w:hAnsi="標楷體" w:hint="eastAsia"/>
                <w:color w:val="000000" w:themeColor="text1"/>
                <w:sz w:val="26"/>
                <w:szCs w:val="26"/>
              </w:rPr>
              <w:t>態樣</w:t>
            </w:r>
            <w:r w:rsidRPr="0068006F">
              <w:rPr>
                <w:rFonts w:ascii="標楷體" w:eastAsia="標楷體" w:hAnsi="標楷體" w:hint="eastAsia"/>
                <w:color w:val="000000" w:themeColor="text1"/>
                <w:sz w:val="26"/>
                <w:szCs w:val="26"/>
              </w:rPr>
              <w:t>第一點第二十款移列至第四點</w:t>
            </w:r>
            <w:r w:rsidR="00300985" w:rsidRPr="0068006F">
              <w:rPr>
                <w:rFonts w:ascii="標楷體" w:eastAsia="標楷體" w:hAnsi="標楷體" w:hint="eastAsia"/>
                <w:color w:val="000000" w:themeColor="text1"/>
                <w:sz w:val="26"/>
                <w:szCs w:val="26"/>
              </w:rPr>
              <w:t>第一款</w:t>
            </w:r>
            <w:r w:rsidRPr="0068006F">
              <w:rPr>
                <w:rFonts w:ascii="標楷體" w:eastAsia="標楷體" w:hAnsi="標楷體" w:hint="eastAsia"/>
                <w:color w:val="000000" w:themeColor="text1"/>
                <w:sz w:val="26"/>
                <w:szCs w:val="26"/>
              </w:rPr>
              <w:t xml:space="preserve">。 </w:t>
            </w:r>
          </w:p>
          <w:p w:rsidR="007C2518" w:rsidRPr="0068006F" w:rsidRDefault="007C2518" w:rsidP="007C2518">
            <w:pPr>
              <w:spacing w:beforeLines="50" w:before="180" w:afterLines="50" w:after="180" w:line="360" w:lineRule="exact"/>
              <w:jc w:val="both"/>
              <w:rPr>
                <w:rFonts w:ascii="標楷體" w:eastAsia="標楷體" w:hAnsi="標楷體"/>
                <w:color w:val="000000" w:themeColor="text1"/>
                <w:sz w:val="26"/>
                <w:szCs w:val="26"/>
              </w:rPr>
            </w:pPr>
            <w:r w:rsidRPr="0068006F">
              <w:rPr>
                <w:rFonts w:ascii="標楷體" w:eastAsia="標楷體" w:hAnsi="標楷體" w:hint="eastAsia"/>
                <w:color w:val="000000" w:themeColor="text1"/>
                <w:sz w:val="26"/>
                <w:szCs w:val="26"/>
              </w:rPr>
              <w:t>二、</w:t>
            </w:r>
            <w:r w:rsidR="00D847CE" w:rsidRPr="0068006F">
              <w:rPr>
                <w:rFonts w:ascii="標楷體" w:eastAsia="標楷體" w:hAnsi="標楷體" w:hint="eastAsia"/>
                <w:color w:val="000000" w:themeColor="text1"/>
                <w:sz w:val="26"/>
                <w:szCs w:val="26"/>
              </w:rPr>
              <w:t>金融監督管理委員會函轉資恐類對象包括外國政府及國際組織公告制裁或追查之資恐個人、法人或團體，故增訂「或國際組織」等文字，名單則敘明包括資恐相關個人、法人或團體，並酌修正部分文字</w:t>
            </w:r>
            <w:r w:rsidRPr="0068006F">
              <w:rPr>
                <w:rFonts w:ascii="標楷體" w:eastAsia="標楷體" w:hAnsi="標楷體" w:hint="eastAsia"/>
                <w:color w:val="000000" w:themeColor="text1"/>
                <w:sz w:val="26"/>
                <w:szCs w:val="26"/>
              </w:rPr>
              <w:t xml:space="preserve">。 </w:t>
            </w:r>
            <w:r w:rsidR="00D847CE" w:rsidRPr="0068006F">
              <w:rPr>
                <w:rFonts w:ascii="標楷體" w:eastAsia="標楷體" w:hAnsi="標楷體" w:hint="eastAsia"/>
                <w:color w:val="000000" w:themeColor="text1"/>
                <w:sz w:val="26"/>
                <w:szCs w:val="26"/>
              </w:rPr>
              <w:t xml:space="preserve"> </w:t>
            </w:r>
          </w:p>
          <w:p w:rsidR="00AA3DBF" w:rsidRPr="0068006F" w:rsidRDefault="001074AF" w:rsidP="007C2518">
            <w:pPr>
              <w:spacing w:beforeLines="50" w:before="180" w:afterLines="50" w:after="180" w:line="360" w:lineRule="exact"/>
              <w:jc w:val="both"/>
              <w:rPr>
                <w:rFonts w:ascii="標楷體" w:eastAsia="標楷體" w:hAnsi="標楷體"/>
                <w:color w:val="000000" w:themeColor="text1"/>
                <w:sz w:val="26"/>
                <w:szCs w:val="26"/>
              </w:rPr>
            </w:pPr>
            <w:r w:rsidRPr="0068006F">
              <w:rPr>
                <w:rFonts w:ascii="標楷體" w:eastAsia="標楷體" w:hAnsi="標楷體" w:hint="eastAsia"/>
                <w:color w:val="000000" w:themeColor="text1"/>
                <w:sz w:val="26"/>
                <w:szCs w:val="26"/>
              </w:rPr>
              <w:lastRenderedPageBreak/>
              <w:t>三、</w:t>
            </w:r>
            <w:r w:rsidR="00877E3F" w:rsidRPr="0068006F">
              <w:rPr>
                <w:rFonts w:ascii="標楷體" w:eastAsia="標楷體" w:hAnsi="標楷體" w:hint="eastAsia"/>
                <w:color w:val="000000" w:themeColor="text1"/>
                <w:sz w:val="26"/>
                <w:szCs w:val="26"/>
              </w:rPr>
              <w:t>現行態樣</w:t>
            </w:r>
            <w:r w:rsidR="00D847CE" w:rsidRPr="0068006F">
              <w:rPr>
                <w:rFonts w:ascii="標楷體" w:eastAsia="標楷體" w:hAnsi="標楷體" w:hint="eastAsia"/>
                <w:color w:val="000000" w:themeColor="text1"/>
                <w:sz w:val="26"/>
                <w:szCs w:val="26"/>
              </w:rPr>
              <w:t>後段「</w:t>
            </w:r>
            <w:r w:rsidR="00D847CE" w:rsidRPr="0068006F">
              <w:rPr>
                <w:rFonts w:ascii="標楷體" w:eastAsia="標楷體" w:hAnsi="標楷體"/>
                <w:color w:val="000000" w:themeColor="text1"/>
                <w:sz w:val="26"/>
                <w:szCs w:val="26"/>
              </w:rPr>
              <w:t>或交易資金疑似或有合理理由懷疑與恐怖活動、恐怖組織或資恐有關聯者</w:t>
            </w:r>
            <w:r w:rsidR="00D847CE" w:rsidRPr="0068006F">
              <w:rPr>
                <w:rFonts w:ascii="標楷體" w:eastAsia="標楷體" w:hAnsi="標楷體" w:hint="eastAsia"/>
                <w:color w:val="000000" w:themeColor="text1"/>
                <w:sz w:val="26"/>
                <w:szCs w:val="26"/>
              </w:rPr>
              <w:t>。」移至</w:t>
            </w:r>
            <w:r w:rsidR="00DC7506" w:rsidRPr="0068006F">
              <w:rPr>
                <w:rFonts w:ascii="標楷體" w:eastAsia="標楷體" w:hAnsi="標楷體" w:hint="eastAsia"/>
                <w:color w:val="000000" w:themeColor="text1"/>
                <w:sz w:val="26"/>
                <w:szCs w:val="26"/>
              </w:rPr>
              <w:t>第</w:t>
            </w:r>
            <w:r w:rsidR="00D847CE" w:rsidRPr="0068006F">
              <w:rPr>
                <w:rFonts w:ascii="標楷體" w:eastAsia="標楷體" w:hAnsi="標楷體" w:hint="eastAsia"/>
                <w:color w:val="000000" w:themeColor="text1"/>
                <w:sz w:val="26"/>
                <w:szCs w:val="26"/>
              </w:rPr>
              <w:t>四</w:t>
            </w:r>
            <w:r w:rsidR="00DC7506" w:rsidRPr="0068006F">
              <w:rPr>
                <w:rFonts w:ascii="標楷體" w:eastAsia="標楷體" w:hAnsi="標楷體" w:hint="eastAsia"/>
                <w:color w:val="000000" w:themeColor="text1"/>
                <w:sz w:val="26"/>
                <w:szCs w:val="26"/>
              </w:rPr>
              <w:t>點第</w:t>
            </w:r>
            <w:r w:rsidR="00D847CE" w:rsidRPr="0068006F">
              <w:rPr>
                <w:rFonts w:ascii="標楷體" w:eastAsia="標楷體" w:hAnsi="標楷體" w:hint="eastAsia"/>
                <w:color w:val="000000" w:themeColor="text1"/>
                <w:sz w:val="26"/>
                <w:szCs w:val="26"/>
              </w:rPr>
              <w:t>二</w:t>
            </w:r>
            <w:r w:rsidR="00DC7506" w:rsidRPr="0068006F">
              <w:rPr>
                <w:rFonts w:ascii="標楷體" w:eastAsia="標楷體" w:hAnsi="標楷體" w:hint="eastAsia"/>
                <w:color w:val="000000" w:themeColor="text1"/>
                <w:sz w:val="26"/>
                <w:szCs w:val="26"/>
              </w:rPr>
              <w:t>款「</w:t>
            </w:r>
            <w:r w:rsidR="00D847CE" w:rsidRPr="0068006F">
              <w:rPr>
                <w:rFonts w:ascii="標楷體" w:eastAsia="標楷體" w:hAnsi="標楷體" w:hint="eastAsia"/>
                <w:color w:val="000000" w:themeColor="text1"/>
                <w:sz w:val="26"/>
                <w:szCs w:val="26"/>
              </w:rPr>
              <w:t>其他疑似或有合理理由懷疑與恐怖活動、恐怖組織或資恐有關聯者</w:t>
            </w:r>
            <w:r w:rsidRPr="0068006F">
              <w:rPr>
                <w:rFonts w:ascii="標楷體" w:eastAsia="標楷體" w:hAnsi="標楷體" w:hint="eastAsia"/>
                <w:color w:val="000000" w:themeColor="text1"/>
                <w:sz w:val="26"/>
                <w:szCs w:val="26"/>
              </w:rPr>
              <w:t>。</w:t>
            </w:r>
            <w:r w:rsidR="00DC7506" w:rsidRPr="0068006F">
              <w:rPr>
                <w:rFonts w:ascii="標楷體" w:eastAsia="標楷體" w:hAnsi="標楷體" w:hint="eastAsia"/>
                <w:color w:val="000000" w:themeColor="text1"/>
                <w:sz w:val="26"/>
                <w:szCs w:val="26"/>
              </w:rPr>
              <w:t>」</w:t>
            </w:r>
          </w:p>
        </w:tc>
      </w:tr>
      <w:tr w:rsidR="00E1049B" w:rsidRPr="00176D2D" w:rsidTr="00DD5C21">
        <w:tc>
          <w:tcPr>
            <w:tcW w:w="1669" w:type="pct"/>
          </w:tcPr>
          <w:p w:rsidR="00E1049B" w:rsidRPr="0068006F" w:rsidRDefault="00E1049B" w:rsidP="00245E84">
            <w:pPr>
              <w:spacing w:beforeLines="50" w:before="180" w:afterLines="50" w:after="180" w:line="360" w:lineRule="exact"/>
              <w:jc w:val="both"/>
              <w:rPr>
                <w:rFonts w:eastAsia="標楷體"/>
                <w:color w:val="000000" w:themeColor="text1"/>
                <w:sz w:val="26"/>
                <w:szCs w:val="26"/>
              </w:rPr>
            </w:pPr>
            <w:r w:rsidRPr="00AA240B">
              <w:rPr>
                <w:rFonts w:ascii="標楷體" w:eastAsia="標楷體" w:hAnsi="標楷體" w:hint="eastAsia"/>
                <w:color w:val="FF0000"/>
                <w:sz w:val="26"/>
                <w:szCs w:val="26"/>
                <w:u w:val="single"/>
              </w:rPr>
              <w:lastRenderedPageBreak/>
              <w:t>（二）其他疑似或有合理理由懷疑與恐怖活動、恐怖組織或資恐有關聯者。</w:t>
            </w:r>
          </w:p>
        </w:tc>
        <w:tc>
          <w:tcPr>
            <w:tcW w:w="1666" w:type="pct"/>
          </w:tcPr>
          <w:p w:rsidR="00E1049B" w:rsidRPr="0068006F" w:rsidRDefault="00E1049B" w:rsidP="00245E84">
            <w:pPr>
              <w:spacing w:beforeLines="50" w:before="180" w:afterLines="50" w:after="180" w:line="360" w:lineRule="exact"/>
              <w:jc w:val="both"/>
              <w:rPr>
                <w:rFonts w:eastAsia="標楷體"/>
                <w:color w:val="000000" w:themeColor="text1"/>
                <w:sz w:val="26"/>
                <w:szCs w:val="26"/>
              </w:rPr>
            </w:pPr>
          </w:p>
        </w:tc>
        <w:tc>
          <w:tcPr>
            <w:tcW w:w="1665" w:type="pct"/>
          </w:tcPr>
          <w:p w:rsidR="00245E84" w:rsidRPr="0068006F" w:rsidRDefault="00245E84" w:rsidP="00245E84">
            <w:pPr>
              <w:spacing w:beforeLines="50" w:before="180" w:afterLines="50" w:after="180" w:line="360" w:lineRule="exact"/>
              <w:jc w:val="both"/>
              <w:rPr>
                <w:rFonts w:ascii="標楷體" w:eastAsia="標楷體" w:hAnsi="標楷體"/>
                <w:color w:val="000000" w:themeColor="text1"/>
                <w:sz w:val="26"/>
                <w:szCs w:val="26"/>
              </w:rPr>
            </w:pPr>
            <w:r w:rsidRPr="0068006F">
              <w:rPr>
                <w:rFonts w:ascii="標楷體" w:eastAsia="標楷體" w:hAnsi="標楷體" w:hint="eastAsia"/>
                <w:color w:val="000000" w:themeColor="text1"/>
                <w:sz w:val="26"/>
                <w:szCs w:val="26"/>
              </w:rPr>
              <w:t>一、</w:t>
            </w:r>
            <w:r w:rsidR="00E1049B" w:rsidRPr="0068006F">
              <w:rPr>
                <w:rFonts w:ascii="標楷體" w:eastAsia="標楷體" w:hAnsi="標楷體" w:hint="eastAsia"/>
                <w:color w:val="000000" w:themeColor="text1"/>
                <w:sz w:val="26"/>
                <w:szCs w:val="26"/>
              </w:rPr>
              <w:t>本款新增。</w:t>
            </w:r>
            <w:r w:rsidRPr="0068006F">
              <w:rPr>
                <w:rFonts w:ascii="標楷體" w:eastAsia="標楷體" w:hAnsi="標楷體" w:hint="eastAsia"/>
                <w:color w:val="000000" w:themeColor="text1"/>
                <w:sz w:val="26"/>
                <w:szCs w:val="26"/>
              </w:rPr>
              <w:t xml:space="preserve"> </w:t>
            </w:r>
          </w:p>
          <w:p w:rsidR="00E1049B" w:rsidRPr="0068006F" w:rsidRDefault="00245E84" w:rsidP="00245E84">
            <w:pPr>
              <w:spacing w:beforeLines="50" w:before="180" w:afterLines="50" w:after="180" w:line="360" w:lineRule="exact"/>
              <w:jc w:val="both"/>
              <w:rPr>
                <w:rFonts w:ascii="標楷體" w:eastAsia="標楷體" w:hAnsi="標楷體"/>
                <w:color w:val="000000" w:themeColor="text1"/>
                <w:sz w:val="26"/>
                <w:szCs w:val="26"/>
              </w:rPr>
            </w:pPr>
            <w:r w:rsidRPr="0068006F">
              <w:rPr>
                <w:rFonts w:ascii="標楷體" w:eastAsia="標楷體" w:hAnsi="標楷體" w:hint="eastAsia"/>
                <w:color w:val="000000" w:themeColor="text1"/>
                <w:sz w:val="26"/>
                <w:szCs w:val="26"/>
              </w:rPr>
              <w:t>二、</w:t>
            </w:r>
            <w:r w:rsidR="00E1049B" w:rsidRPr="0068006F">
              <w:rPr>
                <w:rFonts w:ascii="標楷體" w:eastAsia="標楷體" w:hAnsi="標楷體" w:hint="eastAsia"/>
                <w:color w:val="000000" w:themeColor="text1"/>
                <w:sz w:val="26"/>
                <w:szCs w:val="26"/>
              </w:rPr>
              <w:t>除</w:t>
            </w:r>
            <w:r w:rsidRPr="0068006F">
              <w:rPr>
                <w:rFonts w:ascii="標楷體" w:eastAsia="標楷體" w:hAnsi="標楷體" w:hint="eastAsia"/>
                <w:color w:val="000000" w:themeColor="text1"/>
                <w:sz w:val="26"/>
                <w:szCs w:val="26"/>
              </w:rPr>
              <w:t>金融監督管理委員會</w:t>
            </w:r>
            <w:r w:rsidR="00E1049B" w:rsidRPr="0068006F">
              <w:rPr>
                <w:rFonts w:ascii="標楷體" w:eastAsia="標楷體" w:hAnsi="標楷體" w:hint="eastAsia"/>
                <w:color w:val="000000" w:themeColor="text1"/>
                <w:sz w:val="26"/>
                <w:szCs w:val="26"/>
              </w:rPr>
              <w:t>函轉對象外，</w:t>
            </w:r>
            <w:r w:rsidRPr="0068006F">
              <w:rPr>
                <w:rFonts w:ascii="標楷體" w:eastAsia="標楷體" w:hAnsi="標楷體" w:hint="eastAsia"/>
                <w:color w:val="000000" w:themeColor="text1"/>
                <w:sz w:val="26"/>
                <w:szCs w:val="26"/>
              </w:rPr>
              <w:t>投信投顧事業</w:t>
            </w:r>
            <w:r w:rsidR="00E1049B" w:rsidRPr="0068006F">
              <w:rPr>
                <w:rFonts w:ascii="標楷體" w:eastAsia="標楷體" w:hAnsi="標楷體" w:hint="eastAsia"/>
                <w:color w:val="000000" w:themeColor="text1"/>
                <w:sz w:val="26"/>
                <w:szCs w:val="26"/>
              </w:rPr>
              <w:t>尚須判斷</w:t>
            </w:r>
            <w:r w:rsidRPr="0068006F">
              <w:rPr>
                <w:rFonts w:ascii="標楷體" w:eastAsia="標楷體" w:hAnsi="標楷體" w:hint="eastAsia"/>
                <w:color w:val="000000" w:themeColor="text1"/>
                <w:sz w:val="26"/>
                <w:szCs w:val="26"/>
              </w:rPr>
              <w:t>客戶、代理人、實質受益人或</w:t>
            </w:r>
            <w:r w:rsidR="00E1049B" w:rsidRPr="0068006F">
              <w:rPr>
                <w:rFonts w:ascii="標楷體" w:eastAsia="標楷體" w:hAnsi="標楷體" w:hint="eastAsia"/>
                <w:color w:val="000000" w:themeColor="text1"/>
                <w:sz w:val="26"/>
                <w:szCs w:val="26"/>
              </w:rPr>
              <w:t xml:space="preserve">交易內容是否與恐怖活動、恐怖組織或資恐活動有關，爰增訂本款。 </w:t>
            </w:r>
            <w:r w:rsidRPr="0068006F">
              <w:rPr>
                <w:rFonts w:ascii="標楷體" w:eastAsia="標楷體" w:hAnsi="標楷體" w:hint="eastAsia"/>
                <w:color w:val="000000" w:themeColor="text1"/>
                <w:sz w:val="26"/>
                <w:szCs w:val="26"/>
              </w:rPr>
              <w:t xml:space="preserve"> </w:t>
            </w:r>
          </w:p>
        </w:tc>
      </w:tr>
      <w:tr w:rsidR="00E1049B" w:rsidRPr="00176D2D" w:rsidTr="006E1A2B">
        <w:trPr>
          <w:trHeight w:val="3456"/>
        </w:trPr>
        <w:tc>
          <w:tcPr>
            <w:tcW w:w="1669" w:type="pct"/>
          </w:tcPr>
          <w:p w:rsidR="00E1049B" w:rsidRPr="00AA240B" w:rsidRDefault="00E1049B" w:rsidP="00E1049B">
            <w:pPr>
              <w:pStyle w:val="af3"/>
              <w:snapToGrid w:val="0"/>
              <w:spacing w:beforeLines="50" w:before="180" w:afterLines="50" w:after="180" w:line="360" w:lineRule="exact"/>
              <w:jc w:val="both"/>
              <w:rPr>
                <w:rFonts w:ascii="標楷體" w:eastAsia="標楷體" w:hAnsi="標楷體"/>
                <w:b/>
                <w:color w:val="FF0000"/>
                <w:sz w:val="26"/>
                <w:szCs w:val="26"/>
                <w:u w:val="single"/>
              </w:rPr>
            </w:pPr>
            <w:r w:rsidRPr="00AA240B">
              <w:rPr>
                <w:rFonts w:ascii="標楷體" w:eastAsia="標楷體" w:hAnsi="標楷體" w:hint="eastAsia"/>
                <w:b/>
                <w:color w:val="FF0000"/>
                <w:sz w:val="26"/>
                <w:szCs w:val="26"/>
                <w:u w:val="single"/>
              </w:rPr>
              <w:t>五、與資助武擴有關者：</w:t>
            </w:r>
          </w:p>
          <w:p w:rsidR="00E1049B" w:rsidRPr="0068006F" w:rsidRDefault="00E1049B" w:rsidP="00E1049B">
            <w:pPr>
              <w:pStyle w:val="af3"/>
              <w:snapToGrid w:val="0"/>
              <w:spacing w:beforeLines="50" w:before="180" w:afterLines="50" w:after="180" w:line="360" w:lineRule="exact"/>
              <w:jc w:val="both"/>
              <w:rPr>
                <w:rFonts w:ascii="標楷體" w:eastAsia="標楷體" w:hAnsi="標楷體"/>
                <w:color w:val="000000" w:themeColor="text1"/>
                <w:sz w:val="26"/>
                <w:szCs w:val="26"/>
                <w:highlight w:val="yellow"/>
                <w:u w:val="single"/>
              </w:rPr>
            </w:pPr>
            <w:r w:rsidRPr="00AA240B">
              <w:rPr>
                <w:rFonts w:ascii="標楷體" w:eastAsia="標楷體" w:hAnsi="標楷體" w:hint="eastAsia"/>
                <w:color w:val="FF0000"/>
                <w:sz w:val="26"/>
                <w:szCs w:val="26"/>
                <w:u w:val="single"/>
              </w:rPr>
              <w:t>(一)客戶、代理人或實質受益人為金融監督管理委員會函轉外國政府或國際組織所提供之資助武擴目標性金融制裁之個人、法人或團體；或外國政府或國際組織認定或追查之資助武擴者。</w:t>
            </w:r>
          </w:p>
        </w:tc>
        <w:tc>
          <w:tcPr>
            <w:tcW w:w="1666" w:type="pct"/>
          </w:tcPr>
          <w:p w:rsidR="00E1049B" w:rsidRPr="0068006F" w:rsidRDefault="00E1049B" w:rsidP="00E1049B">
            <w:pPr>
              <w:spacing w:beforeLines="50" w:before="180" w:afterLines="50" w:after="180" w:line="360" w:lineRule="exact"/>
              <w:jc w:val="both"/>
              <w:rPr>
                <w:rFonts w:ascii="標楷體" w:eastAsia="標楷體" w:hAnsi="標楷體"/>
                <w:color w:val="000000" w:themeColor="text1"/>
                <w:sz w:val="26"/>
                <w:szCs w:val="26"/>
              </w:rPr>
            </w:pPr>
          </w:p>
        </w:tc>
        <w:tc>
          <w:tcPr>
            <w:tcW w:w="1665" w:type="pct"/>
          </w:tcPr>
          <w:p w:rsidR="00E1049B" w:rsidRPr="0068006F" w:rsidRDefault="00E1049B" w:rsidP="00E1049B">
            <w:pPr>
              <w:spacing w:beforeLines="50" w:before="180" w:line="360" w:lineRule="exact"/>
              <w:jc w:val="both"/>
              <w:rPr>
                <w:rFonts w:ascii="標楷體" w:eastAsia="標楷體" w:hAnsi="標楷體"/>
                <w:color w:val="000000" w:themeColor="text1"/>
                <w:sz w:val="26"/>
                <w:szCs w:val="26"/>
              </w:rPr>
            </w:pPr>
            <w:r w:rsidRPr="0068006F">
              <w:rPr>
                <w:rFonts w:ascii="標楷體" w:eastAsia="標楷體" w:hAnsi="標楷體" w:hint="eastAsia"/>
                <w:color w:val="000000" w:themeColor="text1"/>
                <w:sz w:val="26"/>
                <w:szCs w:val="26"/>
              </w:rPr>
              <w:t>一、依金融監督管理委員會108年4月9日金管證投字第1080310062號函，為利強化疑似資助武擴活動之辨識，調整疑似洗錢或資恐交易監控態樣，新增第五點「與資助武擴有關者」。</w:t>
            </w:r>
          </w:p>
          <w:p w:rsidR="00E1049B" w:rsidRPr="0068006F" w:rsidRDefault="00E1049B" w:rsidP="00E1049B">
            <w:pPr>
              <w:spacing w:beforeLines="50" w:before="180" w:line="360" w:lineRule="exact"/>
              <w:jc w:val="both"/>
              <w:rPr>
                <w:rFonts w:ascii="標楷體" w:eastAsia="標楷體" w:hAnsi="標楷體"/>
                <w:color w:val="000000" w:themeColor="text1"/>
                <w:sz w:val="26"/>
                <w:szCs w:val="26"/>
              </w:rPr>
            </w:pPr>
            <w:r w:rsidRPr="0068006F">
              <w:rPr>
                <w:rFonts w:ascii="標楷體" w:eastAsia="標楷體" w:hAnsi="標楷體" w:hint="eastAsia"/>
                <w:color w:val="000000" w:themeColor="text1"/>
                <w:sz w:val="26"/>
                <w:szCs w:val="26"/>
              </w:rPr>
              <w:t xml:space="preserve">二、參酌第四點第一款「與資恐有關者」對於客戶、代理人或實質受益人之規定新增本款態樣。 </w:t>
            </w:r>
          </w:p>
        </w:tc>
      </w:tr>
      <w:tr w:rsidR="00E1049B" w:rsidRPr="00176D2D" w:rsidTr="00DC7506">
        <w:trPr>
          <w:trHeight w:val="1654"/>
        </w:trPr>
        <w:tc>
          <w:tcPr>
            <w:tcW w:w="1669" w:type="pct"/>
          </w:tcPr>
          <w:p w:rsidR="00E1049B" w:rsidRPr="0068006F" w:rsidRDefault="00E1049B" w:rsidP="00E1049B">
            <w:pPr>
              <w:spacing w:line="360" w:lineRule="exact"/>
              <w:jc w:val="both"/>
              <w:rPr>
                <w:rFonts w:ascii="標楷體" w:eastAsia="標楷體" w:hAnsi="標楷體"/>
                <w:color w:val="000000" w:themeColor="text1"/>
                <w:sz w:val="26"/>
                <w:szCs w:val="26"/>
                <w:u w:val="single"/>
              </w:rPr>
            </w:pPr>
            <w:r w:rsidRPr="00AA240B">
              <w:rPr>
                <w:rFonts w:ascii="標楷體" w:eastAsia="標楷體" w:hAnsi="標楷體" w:hint="eastAsia"/>
                <w:color w:val="FF0000"/>
                <w:sz w:val="26"/>
                <w:szCs w:val="26"/>
                <w:u w:val="single"/>
              </w:rPr>
              <w:lastRenderedPageBreak/>
              <w:t>（二）其他疑似或有合理理由懷疑與資助武擴有關聯者。</w:t>
            </w:r>
          </w:p>
        </w:tc>
        <w:tc>
          <w:tcPr>
            <w:tcW w:w="1666" w:type="pct"/>
          </w:tcPr>
          <w:p w:rsidR="00E1049B" w:rsidRPr="0068006F" w:rsidRDefault="00E1049B" w:rsidP="00E1049B">
            <w:pPr>
              <w:spacing w:line="360" w:lineRule="exact"/>
              <w:rPr>
                <w:rFonts w:ascii="標楷體" w:eastAsia="標楷體" w:hAnsi="標楷體"/>
                <w:color w:val="000000" w:themeColor="text1"/>
                <w:sz w:val="26"/>
                <w:szCs w:val="26"/>
              </w:rPr>
            </w:pPr>
          </w:p>
        </w:tc>
        <w:tc>
          <w:tcPr>
            <w:tcW w:w="1665" w:type="pct"/>
          </w:tcPr>
          <w:p w:rsidR="00E1049B" w:rsidRPr="0068006F" w:rsidRDefault="00AA3DBF" w:rsidP="00AA3DBF">
            <w:pPr>
              <w:spacing w:line="360" w:lineRule="exact"/>
              <w:rPr>
                <w:rFonts w:ascii="標楷體" w:eastAsia="標楷體" w:hAnsi="標楷體"/>
                <w:color w:val="000000" w:themeColor="text1"/>
                <w:sz w:val="26"/>
                <w:szCs w:val="26"/>
              </w:rPr>
            </w:pPr>
            <w:r w:rsidRPr="0068006F">
              <w:rPr>
                <w:rFonts w:ascii="標楷體" w:eastAsia="標楷體" w:hAnsi="標楷體" w:hint="eastAsia"/>
                <w:color w:val="000000" w:themeColor="text1"/>
                <w:sz w:val="26"/>
                <w:szCs w:val="26"/>
              </w:rPr>
              <w:t>一、</w:t>
            </w:r>
            <w:r w:rsidR="00E1049B" w:rsidRPr="0068006F">
              <w:rPr>
                <w:rFonts w:ascii="標楷體" w:eastAsia="標楷體" w:hAnsi="標楷體" w:hint="eastAsia"/>
                <w:color w:val="000000" w:themeColor="text1"/>
                <w:sz w:val="26"/>
                <w:szCs w:val="26"/>
              </w:rPr>
              <w:t>本款新增。</w:t>
            </w:r>
          </w:p>
          <w:p w:rsidR="00AA3DBF" w:rsidRPr="0068006F" w:rsidRDefault="00E1049B" w:rsidP="00523E88">
            <w:pPr>
              <w:spacing w:line="360" w:lineRule="exact"/>
              <w:ind w:left="520" w:hangingChars="200" w:hanging="520"/>
              <w:rPr>
                <w:rFonts w:ascii="標楷體" w:eastAsia="標楷體" w:hAnsi="標楷體"/>
                <w:color w:val="000000" w:themeColor="text1"/>
                <w:sz w:val="26"/>
                <w:szCs w:val="26"/>
              </w:rPr>
            </w:pPr>
            <w:r w:rsidRPr="0068006F">
              <w:rPr>
                <w:rFonts w:ascii="標楷體" w:eastAsia="標楷體" w:hAnsi="標楷體" w:hint="eastAsia"/>
                <w:color w:val="000000" w:themeColor="text1"/>
                <w:sz w:val="26"/>
                <w:szCs w:val="26"/>
              </w:rPr>
              <w:t>二、</w:t>
            </w:r>
            <w:r w:rsidR="00AA3DBF" w:rsidRPr="0068006F">
              <w:rPr>
                <w:rFonts w:ascii="標楷體" w:eastAsia="標楷體" w:hAnsi="標楷體" w:hint="eastAsia"/>
                <w:color w:val="000000" w:themeColor="text1"/>
                <w:sz w:val="26"/>
                <w:szCs w:val="26"/>
              </w:rPr>
              <w:t>依金融監督管理委員會108年4月9日金管證投字第1080310062號函</w:t>
            </w:r>
            <w:r w:rsidRPr="0068006F">
              <w:rPr>
                <w:rFonts w:ascii="標楷體" w:eastAsia="標楷體" w:hAnsi="標楷體" w:hint="eastAsia"/>
                <w:color w:val="000000" w:themeColor="text1"/>
                <w:sz w:val="26"/>
                <w:szCs w:val="26"/>
              </w:rPr>
              <w:t>及參酌本態樣</w:t>
            </w:r>
            <w:r w:rsidR="00DC7506" w:rsidRPr="0068006F">
              <w:rPr>
                <w:rFonts w:ascii="標楷體" w:eastAsia="標楷體" w:hAnsi="標楷體" w:hint="eastAsia"/>
                <w:color w:val="000000" w:themeColor="text1"/>
                <w:sz w:val="26"/>
                <w:szCs w:val="26"/>
              </w:rPr>
              <w:t>第四點第二款</w:t>
            </w:r>
            <w:r w:rsidRPr="0068006F">
              <w:rPr>
                <w:rFonts w:ascii="標楷體" w:eastAsia="標楷體" w:hAnsi="標楷體" w:hint="eastAsia"/>
                <w:color w:val="000000" w:themeColor="text1"/>
                <w:sz w:val="26"/>
                <w:szCs w:val="26"/>
              </w:rPr>
              <w:t>訂定。</w:t>
            </w:r>
          </w:p>
        </w:tc>
      </w:tr>
    </w:tbl>
    <w:p w:rsidR="00FD51F5" w:rsidRPr="00DC7506" w:rsidRDefault="00FD51F5" w:rsidP="00E42A07">
      <w:pPr>
        <w:widowControl/>
        <w:spacing w:line="500" w:lineRule="exact"/>
        <w:rPr>
          <w:rFonts w:ascii="標楷體" w:eastAsia="標楷體" w:hAnsi="標楷體"/>
          <w:color w:val="000000" w:themeColor="text1"/>
          <w:sz w:val="26"/>
          <w:szCs w:val="26"/>
        </w:rPr>
      </w:pPr>
    </w:p>
    <w:sectPr w:rsidR="00FD51F5" w:rsidRPr="00DC7506" w:rsidSect="00E77A9C">
      <w:headerReference w:type="default" r:id="rId14"/>
      <w:footerReference w:type="even" r:id="rId15"/>
      <w:footerReference w:type="default" r:id="rId16"/>
      <w:pgSz w:w="16838" w:h="11906" w:orient="landscape" w:code="9"/>
      <w:pgMar w:top="1134" w:right="1134" w:bottom="1134" w:left="1134"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643" w:rsidRDefault="00A54643" w:rsidP="00041C91">
      <w:r>
        <w:separator/>
      </w:r>
    </w:p>
  </w:endnote>
  <w:endnote w:type="continuationSeparator" w:id="0">
    <w:p w:rsidR="00A54643" w:rsidRDefault="00A54643" w:rsidP="0004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dobe Song Std">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643" w:rsidRDefault="00A9204B" w:rsidP="00240D5E">
    <w:pPr>
      <w:pStyle w:val="a6"/>
      <w:framePr w:wrap="around" w:vAnchor="text" w:hAnchor="margin" w:xAlign="center" w:y="1"/>
      <w:rPr>
        <w:rStyle w:val="af5"/>
      </w:rPr>
    </w:pPr>
    <w:r>
      <w:rPr>
        <w:rStyle w:val="af5"/>
      </w:rPr>
      <w:fldChar w:fldCharType="begin"/>
    </w:r>
    <w:r w:rsidR="00A54643">
      <w:rPr>
        <w:rStyle w:val="af5"/>
      </w:rPr>
      <w:instrText xml:space="preserve">PAGE  </w:instrText>
    </w:r>
    <w:r>
      <w:rPr>
        <w:rStyle w:val="af5"/>
      </w:rPr>
      <w:fldChar w:fldCharType="end"/>
    </w:r>
  </w:p>
  <w:p w:rsidR="00A54643" w:rsidRDefault="00A5464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643" w:rsidRDefault="00A9204B" w:rsidP="00240D5E">
    <w:pPr>
      <w:pStyle w:val="a6"/>
      <w:framePr w:wrap="around" w:vAnchor="text" w:hAnchor="margin" w:xAlign="center" w:y="1"/>
      <w:rPr>
        <w:rStyle w:val="af5"/>
      </w:rPr>
    </w:pPr>
    <w:r>
      <w:rPr>
        <w:rStyle w:val="af5"/>
      </w:rPr>
      <w:fldChar w:fldCharType="begin"/>
    </w:r>
    <w:r w:rsidR="00A54643">
      <w:rPr>
        <w:rStyle w:val="af5"/>
      </w:rPr>
      <w:instrText xml:space="preserve">PAGE  </w:instrText>
    </w:r>
    <w:r>
      <w:rPr>
        <w:rStyle w:val="af5"/>
      </w:rPr>
      <w:fldChar w:fldCharType="separate"/>
    </w:r>
    <w:r w:rsidR="00880B79">
      <w:rPr>
        <w:rStyle w:val="af5"/>
        <w:noProof/>
      </w:rPr>
      <w:t>10</w:t>
    </w:r>
    <w:r>
      <w:rPr>
        <w:rStyle w:val="af5"/>
      </w:rPr>
      <w:fldChar w:fldCharType="end"/>
    </w:r>
  </w:p>
  <w:p w:rsidR="00A54643" w:rsidRDefault="00A546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643" w:rsidRDefault="00A54643" w:rsidP="00041C91">
      <w:r>
        <w:separator/>
      </w:r>
    </w:p>
  </w:footnote>
  <w:footnote w:type="continuationSeparator" w:id="0">
    <w:p w:rsidR="00A54643" w:rsidRDefault="00A54643" w:rsidP="00041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643" w:rsidRPr="007972B1" w:rsidRDefault="00A54643">
    <w:pPr>
      <w:pStyle w:val="a4"/>
      <w:rPr>
        <w:rFonts w:ascii="標楷體" w:eastAsia="標楷體" w:hAnsi="標楷體"/>
      </w:rPr>
    </w:pPr>
    <w:r w:rsidRPr="007972B1">
      <w:rPr>
        <w:rFonts w:ascii="標楷體" w:eastAsia="標楷體" w:hAnsi="標楷體" w:hint="eastAsia"/>
      </w:rPr>
      <w:t>編製日期：1</w:t>
    </w:r>
    <w:r w:rsidR="00810A4E">
      <w:rPr>
        <w:rFonts w:ascii="標楷體" w:eastAsia="標楷體" w:hAnsi="標楷體" w:hint="eastAsia"/>
      </w:rPr>
      <w:t>0</w:t>
    </w:r>
    <w:r w:rsidR="00835D88">
      <w:rPr>
        <w:rFonts w:ascii="標楷體" w:eastAsia="標楷體" w:hAnsi="標楷體" w:hint="eastAsia"/>
      </w:rPr>
      <w:t>9</w:t>
    </w:r>
    <w:r w:rsidR="00E31868">
      <w:rPr>
        <w:rFonts w:ascii="標楷體" w:eastAsia="標楷體" w:hAnsi="標楷體" w:hint="eastAsia"/>
      </w:rPr>
      <w:t>.</w:t>
    </w:r>
    <w:r w:rsidR="00835D88">
      <w:rPr>
        <w:rFonts w:ascii="標楷體" w:eastAsia="標楷體" w:hAnsi="標楷體" w:hint="eastAsia"/>
      </w:rPr>
      <w:t>01</w:t>
    </w:r>
    <w:r w:rsidR="00810A4E">
      <w:rPr>
        <w:rFonts w:ascii="標楷體" w:eastAsia="標楷體" w:hAnsi="標楷體" w:hint="eastAsia"/>
      </w:rPr>
      <w:t>.</w:t>
    </w:r>
    <w:r w:rsidR="000216D9">
      <w:rPr>
        <w:rFonts w:ascii="標楷體" w:eastAsia="標楷體" w:hAnsi="標楷體"/>
      </w:rPr>
      <w:t>21</w:t>
    </w:r>
  </w:p>
  <w:p w:rsidR="00A54643" w:rsidRPr="007972B1" w:rsidRDefault="00A54643">
    <w:pPr>
      <w:pStyle w:val="a4"/>
      <w:rPr>
        <w:rFonts w:ascii="標楷體" w:eastAsia="標楷體" w:hAnsi="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7CE3"/>
    <w:multiLevelType w:val="hybridMultilevel"/>
    <w:tmpl w:val="D6A05988"/>
    <w:lvl w:ilvl="0" w:tplc="40602062">
      <w:start w:val="1"/>
      <w:numFmt w:val="taiwaneseCountingThousand"/>
      <w:lvlText w:val="（%1）"/>
      <w:lvlJc w:val="left"/>
      <w:pPr>
        <w:ind w:left="960" w:hanging="480"/>
      </w:pPr>
      <w:rPr>
        <w:rFonts w:hint="default"/>
        <w:color w:val="auto"/>
        <w:sz w:val="28"/>
        <w:szCs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902A7D"/>
    <w:multiLevelType w:val="hybridMultilevel"/>
    <w:tmpl w:val="B1860834"/>
    <w:lvl w:ilvl="0" w:tplc="115A10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5A0572"/>
    <w:multiLevelType w:val="hybridMultilevel"/>
    <w:tmpl w:val="4E265F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173EB5"/>
    <w:multiLevelType w:val="hybridMultilevel"/>
    <w:tmpl w:val="ADD8A2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757A00"/>
    <w:multiLevelType w:val="hybridMultilevel"/>
    <w:tmpl w:val="F498200A"/>
    <w:lvl w:ilvl="0" w:tplc="937CA27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064153"/>
    <w:multiLevelType w:val="hybridMultilevel"/>
    <w:tmpl w:val="9B0A3E8C"/>
    <w:lvl w:ilvl="0" w:tplc="8402DE2E">
      <w:start w:val="1"/>
      <w:numFmt w:val="taiwaneseCountingThousand"/>
      <w:lvlText w:val="%1、"/>
      <w:lvlJc w:val="left"/>
      <w:pPr>
        <w:ind w:left="480" w:hanging="48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A72DC4"/>
    <w:multiLevelType w:val="hybridMultilevel"/>
    <w:tmpl w:val="73C84DEE"/>
    <w:lvl w:ilvl="0" w:tplc="E402ADA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905B66"/>
    <w:multiLevelType w:val="hybridMultilevel"/>
    <w:tmpl w:val="470C090C"/>
    <w:lvl w:ilvl="0" w:tplc="77021F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4C57CA"/>
    <w:multiLevelType w:val="hybridMultilevel"/>
    <w:tmpl w:val="D3CA9F8E"/>
    <w:lvl w:ilvl="0" w:tplc="E402ADA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077402"/>
    <w:multiLevelType w:val="multilevel"/>
    <w:tmpl w:val="5050957E"/>
    <w:lvl w:ilvl="0">
      <w:start w:val="1"/>
      <w:numFmt w:val="taiwaneseCountingThousand"/>
      <w:pStyle w:val="a"/>
      <w:suff w:val="nothing"/>
      <w:lvlText w:val="%1、"/>
      <w:lvlJc w:val="left"/>
      <w:pPr>
        <w:ind w:left="652" w:hanging="652"/>
      </w:pPr>
      <w:rPr>
        <w:rFonts w:ascii="標楷體" w:eastAsia="標楷體" w:hAnsi="Times New Roman" w:hint="eastAsia"/>
        <w:b w:val="0"/>
        <w:i w:val="0"/>
        <w:sz w:val="24"/>
        <w:szCs w:val="24"/>
      </w:rPr>
    </w:lvl>
    <w:lvl w:ilvl="1">
      <w:start w:val="1"/>
      <w:numFmt w:val="taiwaneseCountingThousand"/>
      <w:suff w:val="nothing"/>
      <w:lvlText w:val="(%2)"/>
      <w:lvlJc w:val="left"/>
      <w:pPr>
        <w:ind w:left="1078" w:hanging="652"/>
      </w:pPr>
      <w:rPr>
        <w:rFonts w:ascii="標楷體" w:eastAsia="標楷體" w:hAnsi="Times New Roman" w:hint="eastAsia"/>
        <w:b w:val="0"/>
        <w:i w:val="0"/>
        <w:sz w:val="24"/>
        <w:szCs w:val="24"/>
      </w:rPr>
    </w:lvl>
    <w:lvl w:ilvl="2">
      <w:start w:val="1"/>
      <w:numFmt w:val="decimalFullWidth"/>
      <w:suff w:val="nothing"/>
      <w:lvlText w:val="%3、"/>
      <w:lvlJc w:val="left"/>
      <w:pPr>
        <w:ind w:left="1293" w:hanging="641"/>
      </w:pPr>
      <w:rPr>
        <w:rFonts w:ascii="Arial Unicode MS" w:eastAsia="Arial Unicode MS" w:hAnsi="Times New Roman" w:cs="Times New Roman" w:hint="eastAsia"/>
        <w:b w:val="0"/>
        <w:i w:val="0"/>
        <w:sz w:val="32"/>
        <w:lang w:val="en-US"/>
      </w:rPr>
    </w:lvl>
    <w:lvl w:ilvl="3">
      <w:start w:val="1"/>
      <w:numFmt w:val="decimalFullWidth"/>
      <w:suff w:val="nothing"/>
      <w:lvlText w:val="(%4)"/>
      <w:lvlJc w:val="left"/>
      <w:pPr>
        <w:ind w:left="1616" w:hanging="641"/>
      </w:pPr>
      <w:rPr>
        <w:rFonts w:ascii="標楷體" w:eastAsia="標楷體" w:hAnsi="Times New Roman" w:hint="eastAsia"/>
        <w:b w:val="0"/>
        <w:i w:val="0"/>
        <w:sz w:val="32"/>
      </w:rPr>
    </w:lvl>
    <w:lvl w:ilvl="4">
      <w:start w:val="1"/>
      <w:numFmt w:val="ideographTraditional"/>
      <w:suff w:val="nothing"/>
      <w:lvlText w:val="%5、"/>
      <w:lvlJc w:val="left"/>
      <w:pPr>
        <w:ind w:left="1928" w:hanging="635"/>
      </w:pPr>
      <w:rPr>
        <w:rFonts w:ascii="標楷體" w:eastAsia="標楷體" w:hAnsi="Times New Roman" w:hint="eastAsia"/>
        <w:b w:val="0"/>
        <w:i w:val="0"/>
        <w:sz w:val="32"/>
      </w:rPr>
    </w:lvl>
    <w:lvl w:ilvl="5">
      <w:start w:val="5"/>
      <w:numFmt w:val="taiwaneseCountingThousand"/>
      <w:lvlText w:val="（%6)、"/>
      <w:lvlJc w:val="left"/>
      <w:pPr>
        <w:tabs>
          <w:tab w:val="num" w:pos="3600"/>
        </w:tabs>
        <w:ind w:left="3600" w:hanging="3061"/>
      </w:pPr>
    </w:lvl>
    <w:lvl w:ilvl="6">
      <w:start w:val="1"/>
      <w:numFmt w:val="none"/>
      <w:lvlText w:val=""/>
      <w:lvlJc w:val="left"/>
      <w:pPr>
        <w:tabs>
          <w:tab w:val="num" w:pos="3600"/>
        </w:tabs>
        <w:ind w:left="3600" w:hanging="3061"/>
      </w:pPr>
    </w:lvl>
    <w:lvl w:ilvl="7">
      <w:start w:val="1"/>
      <w:numFmt w:val="none"/>
      <w:lvlText w:val=""/>
      <w:lvlJc w:val="left"/>
      <w:pPr>
        <w:tabs>
          <w:tab w:val="num" w:pos="4082"/>
        </w:tabs>
        <w:ind w:left="4082" w:hanging="1418"/>
      </w:pPr>
    </w:lvl>
    <w:lvl w:ilvl="8">
      <w:start w:val="1"/>
      <w:numFmt w:val="none"/>
      <w:lvlText w:val=""/>
      <w:lvlJc w:val="left"/>
      <w:pPr>
        <w:tabs>
          <w:tab w:val="num" w:pos="4790"/>
        </w:tabs>
        <w:ind w:left="4790" w:hanging="1700"/>
      </w:pPr>
    </w:lvl>
  </w:abstractNum>
  <w:abstractNum w:abstractNumId="10" w15:restartNumberingAfterBreak="0">
    <w:nsid w:val="2FF74B90"/>
    <w:multiLevelType w:val="hybridMultilevel"/>
    <w:tmpl w:val="F82C6986"/>
    <w:lvl w:ilvl="0" w:tplc="0946FB86">
      <w:start w:val="1"/>
      <w:numFmt w:val="taiwaneseCountingThousand"/>
      <w:lvlText w:val="%1、"/>
      <w:lvlJc w:val="left"/>
      <w:pPr>
        <w:ind w:left="715" w:hanging="720"/>
      </w:pPr>
      <w:rPr>
        <w:rFonts w:hint="default"/>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11" w15:restartNumberingAfterBreak="0">
    <w:nsid w:val="32702D86"/>
    <w:multiLevelType w:val="hybridMultilevel"/>
    <w:tmpl w:val="0316D29C"/>
    <w:lvl w:ilvl="0" w:tplc="A13C153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6B5B6F"/>
    <w:multiLevelType w:val="hybridMultilevel"/>
    <w:tmpl w:val="2A4C0990"/>
    <w:lvl w:ilvl="0" w:tplc="21ECBB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90500D"/>
    <w:multiLevelType w:val="hybridMultilevel"/>
    <w:tmpl w:val="288A8D7C"/>
    <w:lvl w:ilvl="0" w:tplc="195089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504BAA"/>
    <w:multiLevelType w:val="hybridMultilevel"/>
    <w:tmpl w:val="FD72AA6A"/>
    <w:lvl w:ilvl="0" w:tplc="2A2AF80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E669A8"/>
    <w:multiLevelType w:val="hybridMultilevel"/>
    <w:tmpl w:val="8B6AC670"/>
    <w:lvl w:ilvl="0" w:tplc="73E82798">
      <w:start w:val="1"/>
      <w:numFmt w:val="taiwaneseCountingThousand"/>
      <w:lvlText w:val="%1、"/>
      <w:lvlJc w:val="left"/>
      <w:pPr>
        <w:ind w:left="720" w:hanging="720"/>
      </w:pPr>
      <w:rPr>
        <w:rFonts w:ascii="標楷體" w:eastAsia="標楷體" w:hAnsi="標楷體"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6A5DED"/>
    <w:multiLevelType w:val="hybridMultilevel"/>
    <w:tmpl w:val="ADD8A2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232E6E"/>
    <w:multiLevelType w:val="hybridMultilevel"/>
    <w:tmpl w:val="EF6A48D0"/>
    <w:lvl w:ilvl="0" w:tplc="4EA0CD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0758F0"/>
    <w:multiLevelType w:val="hybridMultilevel"/>
    <w:tmpl w:val="4E265F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3C5AD9"/>
    <w:multiLevelType w:val="hybridMultilevel"/>
    <w:tmpl w:val="190085C2"/>
    <w:lvl w:ilvl="0" w:tplc="7E4CC8A0">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F76800"/>
    <w:multiLevelType w:val="hybridMultilevel"/>
    <w:tmpl w:val="0602C082"/>
    <w:lvl w:ilvl="0" w:tplc="55A07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A17BBD"/>
    <w:multiLevelType w:val="hybridMultilevel"/>
    <w:tmpl w:val="1F904482"/>
    <w:lvl w:ilvl="0" w:tplc="639E12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30E06FB"/>
    <w:multiLevelType w:val="hybridMultilevel"/>
    <w:tmpl w:val="19B23D92"/>
    <w:lvl w:ilvl="0" w:tplc="7E6098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3447C0"/>
    <w:multiLevelType w:val="hybridMultilevel"/>
    <w:tmpl w:val="81F87C38"/>
    <w:lvl w:ilvl="0" w:tplc="16B444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3002DB"/>
    <w:multiLevelType w:val="hybridMultilevel"/>
    <w:tmpl w:val="4E265F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283122"/>
    <w:multiLevelType w:val="hybridMultilevel"/>
    <w:tmpl w:val="B7EA2EA8"/>
    <w:lvl w:ilvl="0" w:tplc="66A422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8915321"/>
    <w:multiLevelType w:val="hybridMultilevel"/>
    <w:tmpl w:val="69D6D7F6"/>
    <w:lvl w:ilvl="0" w:tplc="2668DA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C280306"/>
    <w:multiLevelType w:val="hybridMultilevel"/>
    <w:tmpl w:val="5F1C30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D6A4BC0"/>
    <w:multiLevelType w:val="hybridMultilevel"/>
    <w:tmpl w:val="47AE4E88"/>
    <w:lvl w:ilvl="0" w:tplc="B8E4A2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27134AC"/>
    <w:multiLevelType w:val="hybridMultilevel"/>
    <w:tmpl w:val="34FE4DFC"/>
    <w:lvl w:ilvl="0" w:tplc="359E4C5E">
      <w:start w:val="1"/>
      <w:numFmt w:val="taiwaneseCountingThousand"/>
      <w:lvlText w:val="%1、"/>
      <w:lvlJc w:val="left"/>
      <w:pPr>
        <w:ind w:left="1347" w:hanging="720"/>
      </w:pPr>
      <w:rPr>
        <w:rFonts w:ascii="Times New Roman" w:hint="default"/>
        <w:u w:val="none"/>
        <w:lang w:val="en-US"/>
      </w:rPr>
    </w:lvl>
    <w:lvl w:ilvl="1" w:tplc="13C49AF4">
      <w:start w:val="1"/>
      <w:numFmt w:val="taiwaneseCountingThousand"/>
      <w:lvlText w:val="（%2）"/>
      <w:lvlJc w:val="left"/>
      <w:pPr>
        <w:tabs>
          <w:tab w:val="num" w:pos="851"/>
        </w:tabs>
        <w:ind w:left="1701" w:hanging="850"/>
      </w:pPr>
      <w:rPr>
        <w:rFonts w:hint="default"/>
        <w:u w:val="none"/>
        <w:lang w:val="en-US"/>
      </w:rPr>
    </w:lvl>
    <w:lvl w:ilvl="2" w:tplc="9B7691B4">
      <w:start w:val="1"/>
      <w:numFmt w:val="decimal"/>
      <w:lvlText w:val="%3、"/>
      <w:lvlJc w:val="left"/>
      <w:pPr>
        <w:ind w:left="2006" w:hanging="480"/>
      </w:pPr>
      <w:rPr>
        <w:rFonts w:eastAsia="標楷體" w:hint="eastAsia"/>
        <w:b w:val="0"/>
        <w:i w:val="0"/>
        <w:color w:val="auto"/>
        <w:sz w:val="28"/>
        <w:szCs w:val="28"/>
        <w:u w:val="none"/>
      </w:rPr>
    </w:lvl>
    <w:lvl w:ilvl="3" w:tplc="E7A44058">
      <w:start w:val="1"/>
      <w:numFmt w:val="decimal"/>
      <w:lvlText w:val="(%4)"/>
      <w:lvlJc w:val="left"/>
      <w:pPr>
        <w:ind w:left="2486" w:hanging="480"/>
      </w:pPr>
      <w:rPr>
        <w:rFonts w:hAnsi="Times New Roman"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15:restartNumberingAfterBreak="0">
    <w:nsid w:val="73D03DFF"/>
    <w:multiLevelType w:val="hybridMultilevel"/>
    <w:tmpl w:val="843EB1AA"/>
    <w:lvl w:ilvl="0" w:tplc="6916EC30">
      <w:start w:val="1"/>
      <w:numFmt w:val="taiwaneseCountingThousand"/>
      <w:lvlText w:val="（%1）"/>
      <w:lvlJc w:val="left"/>
      <w:pPr>
        <w:ind w:left="960" w:hanging="480"/>
      </w:pPr>
      <w:rPr>
        <w:rFonts w:hint="default"/>
        <w:color w:val="auto"/>
        <w:sz w:val="28"/>
        <w:szCs w:val="28"/>
        <w:u w:val="none"/>
        <w:lang w:val="en-US"/>
      </w:rPr>
    </w:lvl>
    <w:lvl w:ilvl="1" w:tplc="F0D4AF4E">
      <w:start w:val="1"/>
      <w:numFmt w:val="taiwaneseCountingThousand"/>
      <w:lvlText w:val="%2、"/>
      <w:lvlJc w:val="left"/>
      <w:pPr>
        <w:ind w:left="1200" w:hanging="720"/>
      </w:pPr>
      <w:rPr>
        <w:rFonts w:hint="default"/>
      </w:rPr>
    </w:lvl>
    <w:lvl w:ilvl="2" w:tplc="672A4DCA">
      <w:start w:val="1"/>
      <w:numFmt w:val="taiwaneseCountingThousand"/>
      <w:lvlText w:val="(%3)"/>
      <w:lvlJc w:val="left"/>
      <w:pPr>
        <w:ind w:left="1680" w:hanging="720"/>
      </w:pPr>
      <w:rPr>
        <w:rFonts w:cstheme="minorBidi" w:hint="default"/>
        <w:u w:val="none"/>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0374A9"/>
    <w:multiLevelType w:val="hybridMultilevel"/>
    <w:tmpl w:val="D6A05988"/>
    <w:lvl w:ilvl="0" w:tplc="40602062">
      <w:start w:val="1"/>
      <w:numFmt w:val="taiwaneseCountingThousand"/>
      <w:lvlText w:val="（%1）"/>
      <w:lvlJc w:val="left"/>
      <w:pPr>
        <w:ind w:left="960" w:hanging="480"/>
      </w:pPr>
      <w:rPr>
        <w:rFonts w:hint="default"/>
        <w:color w:val="auto"/>
        <w:sz w:val="28"/>
        <w:szCs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6E218FE"/>
    <w:multiLevelType w:val="hybridMultilevel"/>
    <w:tmpl w:val="41604D56"/>
    <w:lvl w:ilvl="0" w:tplc="40602062">
      <w:start w:val="1"/>
      <w:numFmt w:val="taiwaneseCountingThousand"/>
      <w:lvlText w:val="（%1）"/>
      <w:lvlJc w:val="left"/>
      <w:pPr>
        <w:ind w:left="480" w:hanging="480"/>
      </w:pPr>
      <w:rPr>
        <w:rFonts w:hint="default"/>
        <w:color w:val="auto"/>
        <w:sz w:val="28"/>
        <w:szCs w:val="28"/>
        <w:u w:val="none"/>
      </w:rPr>
    </w:lvl>
    <w:lvl w:ilvl="1" w:tplc="41F008E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8EC4FD4"/>
    <w:multiLevelType w:val="hybridMultilevel"/>
    <w:tmpl w:val="2AF2E968"/>
    <w:lvl w:ilvl="0" w:tplc="C57E06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27"/>
  </w:num>
  <w:num w:numId="3">
    <w:abstractNumId w:val="29"/>
  </w:num>
  <w:num w:numId="4">
    <w:abstractNumId w:val="32"/>
  </w:num>
  <w:num w:numId="5">
    <w:abstractNumId w:val="18"/>
  </w:num>
  <w:num w:numId="6">
    <w:abstractNumId w:val="2"/>
  </w:num>
  <w:num w:numId="7">
    <w:abstractNumId w:val="30"/>
  </w:num>
  <w:num w:numId="8">
    <w:abstractNumId w:val="31"/>
  </w:num>
  <w:num w:numId="9">
    <w:abstractNumId w:val="0"/>
  </w:num>
  <w:num w:numId="10">
    <w:abstractNumId w:val="24"/>
  </w:num>
  <w:num w:numId="11">
    <w:abstractNumId w:val="3"/>
  </w:num>
  <w:num w:numId="12">
    <w:abstractNumId w:val="16"/>
  </w:num>
  <w:num w:numId="13">
    <w:abstractNumId w:val="22"/>
  </w:num>
  <w:num w:numId="14">
    <w:abstractNumId w:val="7"/>
  </w:num>
  <w:num w:numId="15">
    <w:abstractNumId w:val="25"/>
  </w:num>
  <w:num w:numId="16">
    <w:abstractNumId w:val="11"/>
  </w:num>
  <w:num w:numId="17">
    <w:abstractNumId w:val="15"/>
  </w:num>
  <w:num w:numId="18">
    <w:abstractNumId w:val="19"/>
  </w:num>
  <w:num w:numId="19">
    <w:abstractNumId w:val="1"/>
  </w:num>
  <w:num w:numId="20">
    <w:abstractNumId w:val="33"/>
  </w:num>
  <w:num w:numId="21">
    <w:abstractNumId w:val="4"/>
  </w:num>
  <w:num w:numId="22">
    <w:abstractNumId w:val="28"/>
  </w:num>
  <w:num w:numId="23">
    <w:abstractNumId w:val="6"/>
  </w:num>
  <w:num w:numId="24">
    <w:abstractNumId w:val="13"/>
  </w:num>
  <w:num w:numId="25">
    <w:abstractNumId w:val="8"/>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27">
    <w:abstractNumId w:val="26"/>
  </w:num>
  <w:num w:numId="28">
    <w:abstractNumId w:val="5"/>
  </w:num>
  <w:num w:numId="29">
    <w:abstractNumId w:val="12"/>
  </w:num>
  <w:num w:numId="30">
    <w:abstractNumId w:val="14"/>
  </w:num>
  <w:num w:numId="31">
    <w:abstractNumId w:val="23"/>
  </w:num>
  <w:num w:numId="32">
    <w:abstractNumId w:val="10"/>
  </w:num>
  <w:num w:numId="33">
    <w:abstractNumId w:val="21"/>
  </w:num>
  <w:num w:numId="34">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1167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C2D"/>
    <w:rsid w:val="00003008"/>
    <w:rsid w:val="0000316A"/>
    <w:rsid w:val="00005261"/>
    <w:rsid w:val="0000638C"/>
    <w:rsid w:val="0001025D"/>
    <w:rsid w:val="00010CDF"/>
    <w:rsid w:val="0001387C"/>
    <w:rsid w:val="0001442C"/>
    <w:rsid w:val="00014FA3"/>
    <w:rsid w:val="00017FF6"/>
    <w:rsid w:val="000209A1"/>
    <w:rsid w:val="00020A76"/>
    <w:rsid w:val="000216D9"/>
    <w:rsid w:val="00023097"/>
    <w:rsid w:val="0002362B"/>
    <w:rsid w:val="00024BBA"/>
    <w:rsid w:val="000300A0"/>
    <w:rsid w:val="000306B2"/>
    <w:rsid w:val="00031593"/>
    <w:rsid w:val="00033747"/>
    <w:rsid w:val="000350E2"/>
    <w:rsid w:val="00035BF2"/>
    <w:rsid w:val="00036CB7"/>
    <w:rsid w:val="00037A92"/>
    <w:rsid w:val="00040066"/>
    <w:rsid w:val="000412A6"/>
    <w:rsid w:val="00041C91"/>
    <w:rsid w:val="000423EB"/>
    <w:rsid w:val="0004305D"/>
    <w:rsid w:val="000438CF"/>
    <w:rsid w:val="00044431"/>
    <w:rsid w:val="000447E8"/>
    <w:rsid w:val="00046639"/>
    <w:rsid w:val="000469A0"/>
    <w:rsid w:val="0005085B"/>
    <w:rsid w:val="00054A98"/>
    <w:rsid w:val="00054F9B"/>
    <w:rsid w:val="00055153"/>
    <w:rsid w:val="00060396"/>
    <w:rsid w:val="00061EC8"/>
    <w:rsid w:val="00063870"/>
    <w:rsid w:val="00063E1C"/>
    <w:rsid w:val="00064113"/>
    <w:rsid w:val="00064511"/>
    <w:rsid w:val="00066D2A"/>
    <w:rsid w:val="00066F02"/>
    <w:rsid w:val="000676DC"/>
    <w:rsid w:val="0007023A"/>
    <w:rsid w:val="00071D3B"/>
    <w:rsid w:val="00074E0E"/>
    <w:rsid w:val="0007693E"/>
    <w:rsid w:val="00077D1E"/>
    <w:rsid w:val="0008005A"/>
    <w:rsid w:val="000811BE"/>
    <w:rsid w:val="00081B23"/>
    <w:rsid w:val="000824D7"/>
    <w:rsid w:val="000829C2"/>
    <w:rsid w:val="000830DC"/>
    <w:rsid w:val="00083351"/>
    <w:rsid w:val="00083AEB"/>
    <w:rsid w:val="00083C7C"/>
    <w:rsid w:val="00083CBF"/>
    <w:rsid w:val="00084718"/>
    <w:rsid w:val="000868D1"/>
    <w:rsid w:val="0008756E"/>
    <w:rsid w:val="000931F2"/>
    <w:rsid w:val="00093ABD"/>
    <w:rsid w:val="0009622B"/>
    <w:rsid w:val="000975A5"/>
    <w:rsid w:val="000A0E04"/>
    <w:rsid w:val="000A3FDE"/>
    <w:rsid w:val="000A5C20"/>
    <w:rsid w:val="000A6806"/>
    <w:rsid w:val="000B165E"/>
    <w:rsid w:val="000B2860"/>
    <w:rsid w:val="000B2C1D"/>
    <w:rsid w:val="000B3620"/>
    <w:rsid w:val="000B3706"/>
    <w:rsid w:val="000B3A86"/>
    <w:rsid w:val="000B4381"/>
    <w:rsid w:val="000B4933"/>
    <w:rsid w:val="000C0BB0"/>
    <w:rsid w:val="000C0F35"/>
    <w:rsid w:val="000C2AA5"/>
    <w:rsid w:val="000C550A"/>
    <w:rsid w:val="000C6979"/>
    <w:rsid w:val="000C738A"/>
    <w:rsid w:val="000D2DAB"/>
    <w:rsid w:val="000D4DA0"/>
    <w:rsid w:val="000D591C"/>
    <w:rsid w:val="000D5A12"/>
    <w:rsid w:val="000D68A1"/>
    <w:rsid w:val="000E32CC"/>
    <w:rsid w:val="000E3402"/>
    <w:rsid w:val="000F0689"/>
    <w:rsid w:val="000F10E8"/>
    <w:rsid w:val="000F2155"/>
    <w:rsid w:val="000F3607"/>
    <w:rsid w:val="000F3AC6"/>
    <w:rsid w:val="000F4651"/>
    <w:rsid w:val="000F4B77"/>
    <w:rsid w:val="000F6A24"/>
    <w:rsid w:val="000F72FA"/>
    <w:rsid w:val="001007C2"/>
    <w:rsid w:val="00101A15"/>
    <w:rsid w:val="00101E1B"/>
    <w:rsid w:val="00102683"/>
    <w:rsid w:val="00102A9C"/>
    <w:rsid w:val="0010332A"/>
    <w:rsid w:val="00103A53"/>
    <w:rsid w:val="00104B3C"/>
    <w:rsid w:val="001073C1"/>
    <w:rsid w:val="001074AF"/>
    <w:rsid w:val="00110749"/>
    <w:rsid w:val="00111A3E"/>
    <w:rsid w:val="00114F73"/>
    <w:rsid w:val="00117B0A"/>
    <w:rsid w:val="00120843"/>
    <w:rsid w:val="001216A3"/>
    <w:rsid w:val="0012191E"/>
    <w:rsid w:val="00124021"/>
    <w:rsid w:val="0012437E"/>
    <w:rsid w:val="001249E3"/>
    <w:rsid w:val="00124D9D"/>
    <w:rsid w:val="00124F92"/>
    <w:rsid w:val="00126822"/>
    <w:rsid w:val="00127478"/>
    <w:rsid w:val="0013118C"/>
    <w:rsid w:val="0013121F"/>
    <w:rsid w:val="00131810"/>
    <w:rsid w:val="00131D99"/>
    <w:rsid w:val="0013247B"/>
    <w:rsid w:val="00132542"/>
    <w:rsid w:val="00133732"/>
    <w:rsid w:val="0014143E"/>
    <w:rsid w:val="001415E2"/>
    <w:rsid w:val="00143C4C"/>
    <w:rsid w:val="001440A0"/>
    <w:rsid w:val="00146523"/>
    <w:rsid w:val="00147615"/>
    <w:rsid w:val="00150C8D"/>
    <w:rsid w:val="0015154D"/>
    <w:rsid w:val="001533B7"/>
    <w:rsid w:val="00156BE3"/>
    <w:rsid w:val="00160BD2"/>
    <w:rsid w:val="00160E99"/>
    <w:rsid w:val="001629A0"/>
    <w:rsid w:val="00163C2D"/>
    <w:rsid w:val="00163DEE"/>
    <w:rsid w:val="001672A1"/>
    <w:rsid w:val="00167B7A"/>
    <w:rsid w:val="0017036E"/>
    <w:rsid w:val="00173CBC"/>
    <w:rsid w:val="001753D2"/>
    <w:rsid w:val="00176528"/>
    <w:rsid w:val="00176D2D"/>
    <w:rsid w:val="0017734C"/>
    <w:rsid w:val="00177CAA"/>
    <w:rsid w:val="00181ECB"/>
    <w:rsid w:val="00181F96"/>
    <w:rsid w:val="001823C9"/>
    <w:rsid w:val="001824E0"/>
    <w:rsid w:val="001827A1"/>
    <w:rsid w:val="001836D7"/>
    <w:rsid w:val="001845C0"/>
    <w:rsid w:val="00187B9B"/>
    <w:rsid w:val="00187DCE"/>
    <w:rsid w:val="00191177"/>
    <w:rsid w:val="00191C2C"/>
    <w:rsid w:val="00192624"/>
    <w:rsid w:val="0019415B"/>
    <w:rsid w:val="0019583E"/>
    <w:rsid w:val="00196DCD"/>
    <w:rsid w:val="001973C9"/>
    <w:rsid w:val="001A0A80"/>
    <w:rsid w:val="001A338D"/>
    <w:rsid w:val="001A3A97"/>
    <w:rsid w:val="001A5873"/>
    <w:rsid w:val="001A6E96"/>
    <w:rsid w:val="001A73E8"/>
    <w:rsid w:val="001A7C97"/>
    <w:rsid w:val="001B03BA"/>
    <w:rsid w:val="001B14DC"/>
    <w:rsid w:val="001B3312"/>
    <w:rsid w:val="001B5A10"/>
    <w:rsid w:val="001B74B6"/>
    <w:rsid w:val="001B7A68"/>
    <w:rsid w:val="001B7BA3"/>
    <w:rsid w:val="001B7E08"/>
    <w:rsid w:val="001C0133"/>
    <w:rsid w:val="001C1526"/>
    <w:rsid w:val="001C5998"/>
    <w:rsid w:val="001D0FE1"/>
    <w:rsid w:val="001D238B"/>
    <w:rsid w:val="001D27F5"/>
    <w:rsid w:val="001D51E6"/>
    <w:rsid w:val="001D67BE"/>
    <w:rsid w:val="001E1FA4"/>
    <w:rsid w:val="001E2264"/>
    <w:rsid w:val="001E710A"/>
    <w:rsid w:val="001E76F4"/>
    <w:rsid w:val="001E7DFF"/>
    <w:rsid w:val="001F2749"/>
    <w:rsid w:val="001F2E9D"/>
    <w:rsid w:val="001F603E"/>
    <w:rsid w:val="001F72AA"/>
    <w:rsid w:val="00200D08"/>
    <w:rsid w:val="00201BC4"/>
    <w:rsid w:val="00202528"/>
    <w:rsid w:val="00204743"/>
    <w:rsid w:val="00205F36"/>
    <w:rsid w:val="002063FD"/>
    <w:rsid w:val="00206499"/>
    <w:rsid w:val="00206ECB"/>
    <w:rsid w:val="00207C55"/>
    <w:rsid w:val="0021218C"/>
    <w:rsid w:val="00212498"/>
    <w:rsid w:val="00213067"/>
    <w:rsid w:val="0021343D"/>
    <w:rsid w:val="002152AC"/>
    <w:rsid w:val="0021687F"/>
    <w:rsid w:val="00216C2E"/>
    <w:rsid w:val="00217D80"/>
    <w:rsid w:val="002205C6"/>
    <w:rsid w:val="0022086D"/>
    <w:rsid w:val="00223012"/>
    <w:rsid w:val="0022687E"/>
    <w:rsid w:val="00230160"/>
    <w:rsid w:val="002304C6"/>
    <w:rsid w:val="00231457"/>
    <w:rsid w:val="00232078"/>
    <w:rsid w:val="00233469"/>
    <w:rsid w:val="00234717"/>
    <w:rsid w:val="002401C6"/>
    <w:rsid w:val="00240409"/>
    <w:rsid w:val="00240BD4"/>
    <w:rsid w:val="00240D5E"/>
    <w:rsid w:val="002415C6"/>
    <w:rsid w:val="00241B46"/>
    <w:rsid w:val="00243546"/>
    <w:rsid w:val="00245E84"/>
    <w:rsid w:val="00245F58"/>
    <w:rsid w:val="00247863"/>
    <w:rsid w:val="0025018C"/>
    <w:rsid w:val="00250643"/>
    <w:rsid w:val="00252CBC"/>
    <w:rsid w:val="00252D6C"/>
    <w:rsid w:val="00253B77"/>
    <w:rsid w:val="00257BF4"/>
    <w:rsid w:val="002623EA"/>
    <w:rsid w:val="0026290B"/>
    <w:rsid w:val="0026385B"/>
    <w:rsid w:val="0026485E"/>
    <w:rsid w:val="002648F9"/>
    <w:rsid w:val="00264B85"/>
    <w:rsid w:val="0026593F"/>
    <w:rsid w:val="00265B97"/>
    <w:rsid w:val="002660AE"/>
    <w:rsid w:val="00272421"/>
    <w:rsid w:val="00272682"/>
    <w:rsid w:val="00272C10"/>
    <w:rsid w:val="00272F32"/>
    <w:rsid w:val="0027443A"/>
    <w:rsid w:val="00275ADF"/>
    <w:rsid w:val="0027672D"/>
    <w:rsid w:val="00277547"/>
    <w:rsid w:val="00277562"/>
    <w:rsid w:val="00280923"/>
    <w:rsid w:val="0028368F"/>
    <w:rsid w:val="00286BB6"/>
    <w:rsid w:val="002873FD"/>
    <w:rsid w:val="002909F8"/>
    <w:rsid w:val="002911E6"/>
    <w:rsid w:val="0029147B"/>
    <w:rsid w:val="002927C1"/>
    <w:rsid w:val="00293977"/>
    <w:rsid w:val="00293C43"/>
    <w:rsid w:val="002952D7"/>
    <w:rsid w:val="002958FC"/>
    <w:rsid w:val="00296CE2"/>
    <w:rsid w:val="00297D07"/>
    <w:rsid w:val="002A05AB"/>
    <w:rsid w:val="002A1479"/>
    <w:rsid w:val="002A152A"/>
    <w:rsid w:val="002A1A15"/>
    <w:rsid w:val="002A43AC"/>
    <w:rsid w:val="002A5454"/>
    <w:rsid w:val="002A62AF"/>
    <w:rsid w:val="002A6A73"/>
    <w:rsid w:val="002A72CA"/>
    <w:rsid w:val="002A7B15"/>
    <w:rsid w:val="002B02CF"/>
    <w:rsid w:val="002B09B9"/>
    <w:rsid w:val="002B0A4E"/>
    <w:rsid w:val="002B4AF3"/>
    <w:rsid w:val="002B65D0"/>
    <w:rsid w:val="002B6787"/>
    <w:rsid w:val="002C0219"/>
    <w:rsid w:val="002C03AE"/>
    <w:rsid w:val="002C12A3"/>
    <w:rsid w:val="002C2154"/>
    <w:rsid w:val="002C2313"/>
    <w:rsid w:val="002C2503"/>
    <w:rsid w:val="002C6C60"/>
    <w:rsid w:val="002C75E5"/>
    <w:rsid w:val="002C7CEB"/>
    <w:rsid w:val="002D0739"/>
    <w:rsid w:val="002D5B6B"/>
    <w:rsid w:val="002D5E4F"/>
    <w:rsid w:val="002E01AC"/>
    <w:rsid w:val="002E297A"/>
    <w:rsid w:val="002E2A55"/>
    <w:rsid w:val="002E4AA3"/>
    <w:rsid w:val="002F2F8E"/>
    <w:rsid w:val="002F3DFE"/>
    <w:rsid w:val="002F6A6E"/>
    <w:rsid w:val="002F6EFD"/>
    <w:rsid w:val="00300985"/>
    <w:rsid w:val="00301164"/>
    <w:rsid w:val="00301D53"/>
    <w:rsid w:val="00302E55"/>
    <w:rsid w:val="003049B1"/>
    <w:rsid w:val="00304B8D"/>
    <w:rsid w:val="0030633A"/>
    <w:rsid w:val="00306452"/>
    <w:rsid w:val="003076F5"/>
    <w:rsid w:val="003105B9"/>
    <w:rsid w:val="0031082F"/>
    <w:rsid w:val="00310B1A"/>
    <w:rsid w:val="00314DEA"/>
    <w:rsid w:val="00314FA9"/>
    <w:rsid w:val="00315503"/>
    <w:rsid w:val="00315A03"/>
    <w:rsid w:val="00317D02"/>
    <w:rsid w:val="00321532"/>
    <w:rsid w:val="0032195D"/>
    <w:rsid w:val="00324C31"/>
    <w:rsid w:val="003270C6"/>
    <w:rsid w:val="00327305"/>
    <w:rsid w:val="00333400"/>
    <w:rsid w:val="00333426"/>
    <w:rsid w:val="003341A2"/>
    <w:rsid w:val="00334BEE"/>
    <w:rsid w:val="00337382"/>
    <w:rsid w:val="00340A2B"/>
    <w:rsid w:val="003415DD"/>
    <w:rsid w:val="003420AC"/>
    <w:rsid w:val="00344796"/>
    <w:rsid w:val="00345092"/>
    <w:rsid w:val="00345B25"/>
    <w:rsid w:val="00347AA3"/>
    <w:rsid w:val="00350B47"/>
    <w:rsid w:val="00350F11"/>
    <w:rsid w:val="00351679"/>
    <w:rsid w:val="00354731"/>
    <w:rsid w:val="0035557E"/>
    <w:rsid w:val="003565DB"/>
    <w:rsid w:val="00360408"/>
    <w:rsid w:val="0036041E"/>
    <w:rsid w:val="0036128A"/>
    <w:rsid w:val="0036504E"/>
    <w:rsid w:val="0036676C"/>
    <w:rsid w:val="0037122A"/>
    <w:rsid w:val="00372F88"/>
    <w:rsid w:val="0037462E"/>
    <w:rsid w:val="00377313"/>
    <w:rsid w:val="00377A37"/>
    <w:rsid w:val="00377A4F"/>
    <w:rsid w:val="00381874"/>
    <w:rsid w:val="0038213D"/>
    <w:rsid w:val="003831C5"/>
    <w:rsid w:val="003842A2"/>
    <w:rsid w:val="003843D8"/>
    <w:rsid w:val="00384C39"/>
    <w:rsid w:val="00391F6C"/>
    <w:rsid w:val="003922CB"/>
    <w:rsid w:val="00393229"/>
    <w:rsid w:val="00393960"/>
    <w:rsid w:val="00394611"/>
    <w:rsid w:val="00394E2F"/>
    <w:rsid w:val="0039505D"/>
    <w:rsid w:val="0039589F"/>
    <w:rsid w:val="0039789D"/>
    <w:rsid w:val="003A0164"/>
    <w:rsid w:val="003A061E"/>
    <w:rsid w:val="003A2049"/>
    <w:rsid w:val="003A21D9"/>
    <w:rsid w:val="003A3E2F"/>
    <w:rsid w:val="003A5BFD"/>
    <w:rsid w:val="003A7038"/>
    <w:rsid w:val="003A74FF"/>
    <w:rsid w:val="003A7BBA"/>
    <w:rsid w:val="003B0601"/>
    <w:rsid w:val="003B09A1"/>
    <w:rsid w:val="003B0E18"/>
    <w:rsid w:val="003B0F3C"/>
    <w:rsid w:val="003B1948"/>
    <w:rsid w:val="003B26E1"/>
    <w:rsid w:val="003B2908"/>
    <w:rsid w:val="003B47EB"/>
    <w:rsid w:val="003B57DE"/>
    <w:rsid w:val="003C0801"/>
    <w:rsid w:val="003C10D5"/>
    <w:rsid w:val="003C18EB"/>
    <w:rsid w:val="003C21AB"/>
    <w:rsid w:val="003C2941"/>
    <w:rsid w:val="003C29EB"/>
    <w:rsid w:val="003C7237"/>
    <w:rsid w:val="003C726A"/>
    <w:rsid w:val="003D0E52"/>
    <w:rsid w:val="003D1853"/>
    <w:rsid w:val="003D30BB"/>
    <w:rsid w:val="003D4F46"/>
    <w:rsid w:val="003D6059"/>
    <w:rsid w:val="003D6A29"/>
    <w:rsid w:val="003D6E8B"/>
    <w:rsid w:val="003D7993"/>
    <w:rsid w:val="003D7EE1"/>
    <w:rsid w:val="003E100C"/>
    <w:rsid w:val="003E2757"/>
    <w:rsid w:val="003E4AD5"/>
    <w:rsid w:val="003E53EB"/>
    <w:rsid w:val="003E5735"/>
    <w:rsid w:val="003E7E11"/>
    <w:rsid w:val="003F0B31"/>
    <w:rsid w:val="003F1566"/>
    <w:rsid w:val="003F2CD7"/>
    <w:rsid w:val="003F33A8"/>
    <w:rsid w:val="003F3D09"/>
    <w:rsid w:val="003F58C3"/>
    <w:rsid w:val="003F74A6"/>
    <w:rsid w:val="003F7F93"/>
    <w:rsid w:val="00401E00"/>
    <w:rsid w:val="00403DCE"/>
    <w:rsid w:val="004044C7"/>
    <w:rsid w:val="004069B5"/>
    <w:rsid w:val="00410A4A"/>
    <w:rsid w:val="004129E0"/>
    <w:rsid w:val="004131C0"/>
    <w:rsid w:val="004137D6"/>
    <w:rsid w:val="004139BD"/>
    <w:rsid w:val="004217E4"/>
    <w:rsid w:val="00421B1B"/>
    <w:rsid w:val="004222A8"/>
    <w:rsid w:val="004231C6"/>
    <w:rsid w:val="00424093"/>
    <w:rsid w:val="004247E7"/>
    <w:rsid w:val="00425118"/>
    <w:rsid w:val="00425898"/>
    <w:rsid w:val="004274B6"/>
    <w:rsid w:val="00427A9D"/>
    <w:rsid w:val="00427E0B"/>
    <w:rsid w:val="00430BA6"/>
    <w:rsid w:val="004316C5"/>
    <w:rsid w:val="00431F02"/>
    <w:rsid w:val="00436F20"/>
    <w:rsid w:val="00440938"/>
    <w:rsid w:val="00441636"/>
    <w:rsid w:val="0044189C"/>
    <w:rsid w:val="00442138"/>
    <w:rsid w:val="00442C73"/>
    <w:rsid w:val="00444AF1"/>
    <w:rsid w:val="00445AB1"/>
    <w:rsid w:val="00445BA6"/>
    <w:rsid w:val="00445BB0"/>
    <w:rsid w:val="00447FD4"/>
    <w:rsid w:val="00450664"/>
    <w:rsid w:val="004535F3"/>
    <w:rsid w:val="00453E7D"/>
    <w:rsid w:val="00454801"/>
    <w:rsid w:val="00456D79"/>
    <w:rsid w:val="00457085"/>
    <w:rsid w:val="00457D24"/>
    <w:rsid w:val="0046079E"/>
    <w:rsid w:val="00460BE5"/>
    <w:rsid w:val="00465806"/>
    <w:rsid w:val="0046742F"/>
    <w:rsid w:val="0046782A"/>
    <w:rsid w:val="00467D05"/>
    <w:rsid w:val="0047017A"/>
    <w:rsid w:val="004702EF"/>
    <w:rsid w:val="004710EB"/>
    <w:rsid w:val="00474426"/>
    <w:rsid w:val="004770C7"/>
    <w:rsid w:val="004771A2"/>
    <w:rsid w:val="0048306A"/>
    <w:rsid w:val="00483132"/>
    <w:rsid w:val="00483B8E"/>
    <w:rsid w:val="00483C38"/>
    <w:rsid w:val="00485038"/>
    <w:rsid w:val="00487A9B"/>
    <w:rsid w:val="00491A5E"/>
    <w:rsid w:val="00493171"/>
    <w:rsid w:val="004945D0"/>
    <w:rsid w:val="00495DBC"/>
    <w:rsid w:val="00497694"/>
    <w:rsid w:val="004978FC"/>
    <w:rsid w:val="004A004E"/>
    <w:rsid w:val="004A0631"/>
    <w:rsid w:val="004A2027"/>
    <w:rsid w:val="004A2647"/>
    <w:rsid w:val="004A291C"/>
    <w:rsid w:val="004A58E7"/>
    <w:rsid w:val="004B0849"/>
    <w:rsid w:val="004B2A6E"/>
    <w:rsid w:val="004B43F2"/>
    <w:rsid w:val="004B655F"/>
    <w:rsid w:val="004B6C30"/>
    <w:rsid w:val="004C0C78"/>
    <w:rsid w:val="004C10A4"/>
    <w:rsid w:val="004C1C91"/>
    <w:rsid w:val="004C2859"/>
    <w:rsid w:val="004C2BC5"/>
    <w:rsid w:val="004C398B"/>
    <w:rsid w:val="004C46F0"/>
    <w:rsid w:val="004C4EDB"/>
    <w:rsid w:val="004C6366"/>
    <w:rsid w:val="004C6413"/>
    <w:rsid w:val="004C68FD"/>
    <w:rsid w:val="004C7100"/>
    <w:rsid w:val="004C77D4"/>
    <w:rsid w:val="004D1D66"/>
    <w:rsid w:val="004D2091"/>
    <w:rsid w:val="004D2959"/>
    <w:rsid w:val="004D3BE8"/>
    <w:rsid w:val="004D4180"/>
    <w:rsid w:val="004D423E"/>
    <w:rsid w:val="004D4B20"/>
    <w:rsid w:val="004D670B"/>
    <w:rsid w:val="004E3064"/>
    <w:rsid w:val="004E3D58"/>
    <w:rsid w:val="004E4000"/>
    <w:rsid w:val="004E4448"/>
    <w:rsid w:val="004E6F1C"/>
    <w:rsid w:val="004F0F2D"/>
    <w:rsid w:val="004F2D9C"/>
    <w:rsid w:val="004F4457"/>
    <w:rsid w:val="004F4680"/>
    <w:rsid w:val="004F47B0"/>
    <w:rsid w:val="004F6A80"/>
    <w:rsid w:val="00500B41"/>
    <w:rsid w:val="00500F3F"/>
    <w:rsid w:val="0050198A"/>
    <w:rsid w:val="00502DA7"/>
    <w:rsid w:val="00502DBF"/>
    <w:rsid w:val="005035A1"/>
    <w:rsid w:val="00506688"/>
    <w:rsid w:val="005076DC"/>
    <w:rsid w:val="00511719"/>
    <w:rsid w:val="00511F0C"/>
    <w:rsid w:val="00512AA8"/>
    <w:rsid w:val="005135EF"/>
    <w:rsid w:val="00513C5E"/>
    <w:rsid w:val="0051412B"/>
    <w:rsid w:val="00516B3B"/>
    <w:rsid w:val="005210E2"/>
    <w:rsid w:val="005221B0"/>
    <w:rsid w:val="00523CE7"/>
    <w:rsid w:val="00523E88"/>
    <w:rsid w:val="00524E69"/>
    <w:rsid w:val="00524E96"/>
    <w:rsid w:val="00526680"/>
    <w:rsid w:val="00527BDF"/>
    <w:rsid w:val="00527EB0"/>
    <w:rsid w:val="00531B2B"/>
    <w:rsid w:val="00532380"/>
    <w:rsid w:val="00532D26"/>
    <w:rsid w:val="005343F1"/>
    <w:rsid w:val="005344BF"/>
    <w:rsid w:val="00535E9E"/>
    <w:rsid w:val="00537C24"/>
    <w:rsid w:val="00537FF2"/>
    <w:rsid w:val="00540A1B"/>
    <w:rsid w:val="005413E2"/>
    <w:rsid w:val="00543AE9"/>
    <w:rsid w:val="00545C46"/>
    <w:rsid w:val="00545D34"/>
    <w:rsid w:val="00545E4E"/>
    <w:rsid w:val="005463CA"/>
    <w:rsid w:val="0054668F"/>
    <w:rsid w:val="005502F3"/>
    <w:rsid w:val="00552E42"/>
    <w:rsid w:val="005532CA"/>
    <w:rsid w:val="00553E0A"/>
    <w:rsid w:val="005562BA"/>
    <w:rsid w:val="00562047"/>
    <w:rsid w:val="00562218"/>
    <w:rsid w:val="00563283"/>
    <w:rsid w:val="00566B18"/>
    <w:rsid w:val="005676CF"/>
    <w:rsid w:val="005716A3"/>
    <w:rsid w:val="005720ED"/>
    <w:rsid w:val="005726D9"/>
    <w:rsid w:val="00573109"/>
    <w:rsid w:val="00574314"/>
    <w:rsid w:val="0057778C"/>
    <w:rsid w:val="00581898"/>
    <w:rsid w:val="00582022"/>
    <w:rsid w:val="005829E0"/>
    <w:rsid w:val="00583AE1"/>
    <w:rsid w:val="005842A0"/>
    <w:rsid w:val="0058668B"/>
    <w:rsid w:val="005904D0"/>
    <w:rsid w:val="00590C16"/>
    <w:rsid w:val="00591990"/>
    <w:rsid w:val="0059200D"/>
    <w:rsid w:val="00592E8B"/>
    <w:rsid w:val="0059446B"/>
    <w:rsid w:val="0059474E"/>
    <w:rsid w:val="005963B9"/>
    <w:rsid w:val="005A02F8"/>
    <w:rsid w:val="005A0DE0"/>
    <w:rsid w:val="005A19D9"/>
    <w:rsid w:val="005A2C39"/>
    <w:rsid w:val="005A2F66"/>
    <w:rsid w:val="005A385D"/>
    <w:rsid w:val="005A4270"/>
    <w:rsid w:val="005A5274"/>
    <w:rsid w:val="005A5402"/>
    <w:rsid w:val="005A5600"/>
    <w:rsid w:val="005A74AF"/>
    <w:rsid w:val="005B36D2"/>
    <w:rsid w:val="005B6E98"/>
    <w:rsid w:val="005B6F61"/>
    <w:rsid w:val="005C018F"/>
    <w:rsid w:val="005C3E33"/>
    <w:rsid w:val="005C3EF3"/>
    <w:rsid w:val="005C4A93"/>
    <w:rsid w:val="005C4C05"/>
    <w:rsid w:val="005C5ECC"/>
    <w:rsid w:val="005C69E7"/>
    <w:rsid w:val="005C6CEE"/>
    <w:rsid w:val="005C706F"/>
    <w:rsid w:val="005C7C06"/>
    <w:rsid w:val="005D169B"/>
    <w:rsid w:val="005D16E7"/>
    <w:rsid w:val="005D1F9C"/>
    <w:rsid w:val="005D2753"/>
    <w:rsid w:val="005D3BBC"/>
    <w:rsid w:val="005D5016"/>
    <w:rsid w:val="005D6A61"/>
    <w:rsid w:val="005D7553"/>
    <w:rsid w:val="005E0A30"/>
    <w:rsid w:val="005E11CE"/>
    <w:rsid w:val="005E2263"/>
    <w:rsid w:val="005E282A"/>
    <w:rsid w:val="005E2DE7"/>
    <w:rsid w:val="005E53B7"/>
    <w:rsid w:val="005E6E75"/>
    <w:rsid w:val="005E7CA4"/>
    <w:rsid w:val="005F011E"/>
    <w:rsid w:val="005F15FE"/>
    <w:rsid w:val="005F2428"/>
    <w:rsid w:val="005F256B"/>
    <w:rsid w:val="005F4BE4"/>
    <w:rsid w:val="005F4D28"/>
    <w:rsid w:val="005F564D"/>
    <w:rsid w:val="005F6955"/>
    <w:rsid w:val="005F6DEF"/>
    <w:rsid w:val="005F768D"/>
    <w:rsid w:val="005F77ED"/>
    <w:rsid w:val="00600345"/>
    <w:rsid w:val="0060068B"/>
    <w:rsid w:val="00600C48"/>
    <w:rsid w:val="00603783"/>
    <w:rsid w:val="00607443"/>
    <w:rsid w:val="00610146"/>
    <w:rsid w:val="00610F60"/>
    <w:rsid w:val="00614129"/>
    <w:rsid w:val="00614EB4"/>
    <w:rsid w:val="00615836"/>
    <w:rsid w:val="00615B50"/>
    <w:rsid w:val="00620E4C"/>
    <w:rsid w:val="00622E9D"/>
    <w:rsid w:val="00624E2B"/>
    <w:rsid w:val="00625652"/>
    <w:rsid w:val="006262CC"/>
    <w:rsid w:val="00626F11"/>
    <w:rsid w:val="00627EB1"/>
    <w:rsid w:val="00627F04"/>
    <w:rsid w:val="00630BC7"/>
    <w:rsid w:val="006310E5"/>
    <w:rsid w:val="00636014"/>
    <w:rsid w:val="00636143"/>
    <w:rsid w:val="006362DC"/>
    <w:rsid w:val="00641205"/>
    <w:rsid w:val="00644650"/>
    <w:rsid w:val="00644B3B"/>
    <w:rsid w:val="00646BF3"/>
    <w:rsid w:val="006471AB"/>
    <w:rsid w:val="00647710"/>
    <w:rsid w:val="0064782D"/>
    <w:rsid w:val="0065209B"/>
    <w:rsid w:val="006533BF"/>
    <w:rsid w:val="00653CDC"/>
    <w:rsid w:val="00654995"/>
    <w:rsid w:val="006554D7"/>
    <w:rsid w:val="0065583C"/>
    <w:rsid w:val="006558C7"/>
    <w:rsid w:val="00656154"/>
    <w:rsid w:val="00660016"/>
    <w:rsid w:val="006602AB"/>
    <w:rsid w:val="0066092D"/>
    <w:rsid w:val="00661F5A"/>
    <w:rsid w:val="006648CF"/>
    <w:rsid w:val="00665CA5"/>
    <w:rsid w:val="0066645A"/>
    <w:rsid w:val="00667BE5"/>
    <w:rsid w:val="00667C82"/>
    <w:rsid w:val="00667FA2"/>
    <w:rsid w:val="00672481"/>
    <w:rsid w:val="006737F0"/>
    <w:rsid w:val="0067584B"/>
    <w:rsid w:val="00675E3D"/>
    <w:rsid w:val="00677325"/>
    <w:rsid w:val="006777C6"/>
    <w:rsid w:val="0068006F"/>
    <w:rsid w:val="0068330D"/>
    <w:rsid w:val="006833D1"/>
    <w:rsid w:val="00685045"/>
    <w:rsid w:val="0068595D"/>
    <w:rsid w:val="00686072"/>
    <w:rsid w:val="00686487"/>
    <w:rsid w:val="00686EB2"/>
    <w:rsid w:val="006905CF"/>
    <w:rsid w:val="0069132D"/>
    <w:rsid w:val="00693019"/>
    <w:rsid w:val="006930EF"/>
    <w:rsid w:val="00694E71"/>
    <w:rsid w:val="006970C1"/>
    <w:rsid w:val="006A195C"/>
    <w:rsid w:val="006A1E55"/>
    <w:rsid w:val="006A22CB"/>
    <w:rsid w:val="006A3B2F"/>
    <w:rsid w:val="006A5AD6"/>
    <w:rsid w:val="006A5C1A"/>
    <w:rsid w:val="006B0B52"/>
    <w:rsid w:val="006B0C80"/>
    <w:rsid w:val="006B0EDB"/>
    <w:rsid w:val="006B2EC4"/>
    <w:rsid w:val="006B5DBC"/>
    <w:rsid w:val="006B5F66"/>
    <w:rsid w:val="006B62FB"/>
    <w:rsid w:val="006B7678"/>
    <w:rsid w:val="006C014D"/>
    <w:rsid w:val="006C055F"/>
    <w:rsid w:val="006C3158"/>
    <w:rsid w:val="006C3545"/>
    <w:rsid w:val="006C5734"/>
    <w:rsid w:val="006C5ADF"/>
    <w:rsid w:val="006C5C37"/>
    <w:rsid w:val="006C78A9"/>
    <w:rsid w:val="006D217C"/>
    <w:rsid w:val="006D2789"/>
    <w:rsid w:val="006E1A2B"/>
    <w:rsid w:val="006E228E"/>
    <w:rsid w:val="006E2E48"/>
    <w:rsid w:val="006E3754"/>
    <w:rsid w:val="006E3824"/>
    <w:rsid w:val="006E4D3F"/>
    <w:rsid w:val="006F09C3"/>
    <w:rsid w:val="006F2C7B"/>
    <w:rsid w:val="006F459C"/>
    <w:rsid w:val="006F7386"/>
    <w:rsid w:val="00700964"/>
    <w:rsid w:val="00700F6E"/>
    <w:rsid w:val="00702E4D"/>
    <w:rsid w:val="007033A0"/>
    <w:rsid w:val="00703880"/>
    <w:rsid w:val="007050F1"/>
    <w:rsid w:val="007101AD"/>
    <w:rsid w:val="00712C35"/>
    <w:rsid w:val="007131C5"/>
    <w:rsid w:val="0071373D"/>
    <w:rsid w:val="00713C0A"/>
    <w:rsid w:val="00716187"/>
    <w:rsid w:val="007221EF"/>
    <w:rsid w:val="0072345A"/>
    <w:rsid w:val="007307B9"/>
    <w:rsid w:val="00730CE1"/>
    <w:rsid w:val="0073582A"/>
    <w:rsid w:val="00741E40"/>
    <w:rsid w:val="00743B80"/>
    <w:rsid w:val="00746AE2"/>
    <w:rsid w:val="00751CC5"/>
    <w:rsid w:val="00752EBF"/>
    <w:rsid w:val="00755782"/>
    <w:rsid w:val="0075728F"/>
    <w:rsid w:val="00760CB4"/>
    <w:rsid w:val="00763BDC"/>
    <w:rsid w:val="00765CA0"/>
    <w:rsid w:val="007674D0"/>
    <w:rsid w:val="007678A8"/>
    <w:rsid w:val="00770C9D"/>
    <w:rsid w:val="00774814"/>
    <w:rsid w:val="007775D7"/>
    <w:rsid w:val="00777C44"/>
    <w:rsid w:val="00780A90"/>
    <w:rsid w:val="00784B12"/>
    <w:rsid w:val="00785A4A"/>
    <w:rsid w:val="00785D85"/>
    <w:rsid w:val="00790E10"/>
    <w:rsid w:val="00791F0D"/>
    <w:rsid w:val="007921F9"/>
    <w:rsid w:val="007931D1"/>
    <w:rsid w:val="00796A47"/>
    <w:rsid w:val="007972B1"/>
    <w:rsid w:val="007A0EE5"/>
    <w:rsid w:val="007A3650"/>
    <w:rsid w:val="007B055B"/>
    <w:rsid w:val="007B3B02"/>
    <w:rsid w:val="007B3EEE"/>
    <w:rsid w:val="007B3FBB"/>
    <w:rsid w:val="007B4F33"/>
    <w:rsid w:val="007B6C2C"/>
    <w:rsid w:val="007B6C42"/>
    <w:rsid w:val="007C0BBE"/>
    <w:rsid w:val="007C2518"/>
    <w:rsid w:val="007C25BB"/>
    <w:rsid w:val="007C346E"/>
    <w:rsid w:val="007C51B3"/>
    <w:rsid w:val="007C5771"/>
    <w:rsid w:val="007C6D73"/>
    <w:rsid w:val="007C6D87"/>
    <w:rsid w:val="007C7151"/>
    <w:rsid w:val="007C7576"/>
    <w:rsid w:val="007D0404"/>
    <w:rsid w:val="007D14B2"/>
    <w:rsid w:val="007D1B42"/>
    <w:rsid w:val="007D280E"/>
    <w:rsid w:val="007D37C0"/>
    <w:rsid w:val="007D3B5C"/>
    <w:rsid w:val="007D4CA4"/>
    <w:rsid w:val="007E1932"/>
    <w:rsid w:val="007E4207"/>
    <w:rsid w:val="007E5AB5"/>
    <w:rsid w:val="007E6017"/>
    <w:rsid w:val="007E61CA"/>
    <w:rsid w:val="007E6468"/>
    <w:rsid w:val="007E6857"/>
    <w:rsid w:val="007F17B5"/>
    <w:rsid w:val="007F37D0"/>
    <w:rsid w:val="007F3E12"/>
    <w:rsid w:val="007F429C"/>
    <w:rsid w:val="007F452E"/>
    <w:rsid w:val="007F56B6"/>
    <w:rsid w:val="007F62F8"/>
    <w:rsid w:val="00800959"/>
    <w:rsid w:val="00800FCD"/>
    <w:rsid w:val="00802AE5"/>
    <w:rsid w:val="00802C34"/>
    <w:rsid w:val="008048AA"/>
    <w:rsid w:val="008049C2"/>
    <w:rsid w:val="008050A9"/>
    <w:rsid w:val="008050C6"/>
    <w:rsid w:val="0080523E"/>
    <w:rsid w:val="00810876"/>
    <w:rsid w:val="00810A4E"/>
    <w:rsid w:val="00812BAF"/>
    <w:rsid w:val="00814A34"/>
    <w:rsid w:val="00814E73"/>
    <w:rsid w:val="00815DBC"/>
    <w:rsid w:val="008168DA"/>
    <w:rsid w:val="008169D4"/>
    <w:rsid w:val="00817F1B"/>
    <w:rsid w:val="008218AB"/>
    <w:rsid w:val="00822C5D"/>
    <w:rsid w:val="00822DE8"/>
    <w:rsid w:val="0082376D"/>
    <w:rsid w:val="0082529A"/>
    <w:rsid w:val="00830310"/>
    <w:rsid w:val="008316B3"/>
    <w:rsid w:val="00832B07"/>
    <w:rsid w:val="008346FB"/>
    <w:rsid w:val="008349C7"/>
    <w:rsid w:val="00835D88"/>
    <w:rsid w:val="0083638E"/>
    <w:rsid w:val="008378FA"/>
    <w:rsid w:val="00837CF3"/>
    <w:rsid w:val="008405D3"/>
    <w:rsid w:val="00840F85"/>
    <w:rsid w:val="00842C0C"/>
    <w:rsid w:val="00844CBD"/>
    <w:rsid w:val="00847818"/>
    <w:rsid w:val="00850DB5"/>
    <w:rsid w:val="00852D48"/>
    <w:rsid w:val="00853824"/>
    <w:rsid w:val="008578EE"/>
    <w:rsid w:val="008606B1"/>
    <w:rsid w:val="008632B9"/>
    <w:rsid w:val="00863EBE"/>
    <w:rsid w:val="00864FE3"/>
    <w:rsid w:val="00866BB8"/>
    <w:rsid w:val="00866CFB"/>
    <w:rsid w:val="00870E99"/>
    <w:rsid w:val="0087160E"/>
    <w:rsid w:val="00871B66"/>
    <w:rsid w:val="008751FC"/>
    <w:rsid w:val="00875C80"/>
    <w:rsid w:val="00876E2C"/>
    <w:rsid w:val="00876F21"/>
    <w:rsid w:val="00877E3F"/>
    <w:rsid w:val="008803B6"/>
    <w:rsid w:val="008804F6"/>
    <w:rsid w:val="00880B79"/>
    <w:rsid w:val="00881FE1"/>
    <w:rsid w:val="00881FFD"/>
    <w:rsid w:val="008832EB"/>
    <w:rsid w:val="00890689"/>
    <w:rsid w:val="00892D92"/>
    <w:rsid w:val="00893A5C"/>
    <w:rsid w:val="00895FFD"/>
    <w:rsid w:val="008972EE"/>
    <w:rsid w:val="008A0F48"/>
    <w:rsid w:val="008A25BF"/>
    <w:rsid w:val="008A309A"/>
    <w:rsid w:val="008A323E"/>
    <w:rsid w:val="008A3B75"/>
    <w:rsid w:val="008A6F32"/>
    <w:rsid w:val="008A7F79"/>
    <w:rsid w:val="008B0728"/>
    <w:rsid w:val="008B11AF"/>
    <w:rsid w:val="008B2E6E"/>
    <w:rsid w:val="008B5F76"/>
    <w:rsid w:val="008B617D"/>
    <w:rsid w:val="008B680D"/>
    <w:rsid w:val="008B76FE"/>
    <w:rsid w:val="008B7BD5"/>
    <w:rsid w:val="008C047E"/>
    <w:rsid w:val="008C2CD7"/>
    <w:rsid w:val="008C617C"/>
    <w:rsid w:val="008C64DF"/>
    <w:rsid w:val="008D017E"/>
    <w:rsid w:val="008D13DC"/>
    <w:rsid w:val="008D1BCF"/>
    <w:rsid w:val="008D3C57"/>
    <w:rsid w:val="008D5C07"/>
    <w:rsid w:val="008D71E7"/>
    <w:rsid w:val="008E1773"/>
    <w:rsid w:val="008E2A38"/>
    <w:rsid w:val="008E3545"/>
    <w:rsid w:val="008E3719"/>
    <w:rsid w:val="008E3781"/>
    <w:rsid w:val="008E5A85"/>
    <w:rsid w:val="008E6A1D"/>
    <w:rsid w:val="008F008A"/>
    <w:rsid w:val="008F1D00"/>
    <w:rsid w:val="008F2A21"/>
    <w:rsid w:val="008F3CA3"/>
    <w:rsid w:val="008F3CA8"/>
    <w:rsid w:val="008F728A"/>
    <w:rsid w:val="00900A17"/>
    <w:rsid w:val="0090177B"/>
    <w:rsid w:val="00901915"/>
    <w:rsid w:val="009026E1"/>
    <w:rsid w:val="009033BD"/>
    <w:rsid w:val="009044D3"/>
    <w:rsid w:val="009060A8"/>
    <w:rsid w:val="0090667E"/>
    <w:rsid w:val="00906C13"/>
    <w:rsid w:val="009074DE"/>
    <w:rsid w:val="0091074B"/>
    <w:rsid w:val="009114DC"/>
    <w:rsid w:val="00912361"/>
    <w:rsid w:val="00914B34"/>
    <w:rsid w:val="00916994"/>
    <w:rsid w:val="009170ED"/>
    <w:rsid w:val="009176B2"/>
    <w:rsid w:val="00917819"/>
    <w:rsid w:val="009200AF"/>
    <w:rsid w:val="009201A3"/>
    <w:rsid w:val="00920390"/>
    <w:rsid w:val="00922150"/>
    <w:rsid w:val="00927744"/>
    <w:rsid w:val="00927A17"/>
    <w:rsid w:val="00931115"/>
    <w:rsid w:val="009315E6"/>
    <w:rsid w:val="00931B64"/>
    <w:rsid w:val="00932679"/>
    <w:rsid w:val="00933C87"/>
    <w:rsid w:val="00933E44"/>
    <w:rsid w:val="00935157"/>
    <w:rsid w:val="009366C8"/>
    <w:rsid w:val="009367AC"/>
    <w:rsid w:val="0093744E"/>
    <w:rsid w:val="009379F2"/>
    <w:rsid w:val="00937DA5"/>
    <w:rsid w:val="00940398"/>
    <w:rsid w:val="0094136E"/>
    <w:rsid w:val="00942A50"/>
    <w:rsid w:val="00943372"/>
    <w:rsid w:val="00943DCE"/>
    <w:rsid w:val="0094459B"/>
    <w:rsid w:val="0094618C"/>
    <w:rsid w:val="009463C8"/>
    <w:rsid w:val="00946863"/>
    <w:rsid w:val="009468DA"/>
    <w:rsid w:val="00946B57"/>
    <w:rsid w:val="0094759F"/>
    <w:rsid w:val="00947D43"/>
    <w:rsid w:val="00953148"/>
    <w:rsid w:val="00953D78"/>
    <w:rsid w:val="00953EF4"/>
    <w:rsid w:val="009563E7"/>
    <w:rsid w:val="0095782C"/>
    <w:rsid w:val="00960201"/>
    <w:rsid w:val="009603A7"/>
    <w:rsid w:val="00961DBE"/>
    <w:rsid w:val="00962652"/>
    <w:rsid w:val="00962EA4"/>
    <w:rsid w:val="0096333E"/>
    <w:rsid w:val="00963A46"/>
    <w:rsid w:val="00963ACA"/>
    <w:rsid w:val="00964E6F"/>
    <w:rsid w:val="00965B73"/>
    <w:rsid w:val="00966471"/>
    <w:rsid w:val="0097295E"/>
    <w:rsid w:val="0098166A"/>
    <w:rsid w:val="009817A2"/>
    <w:rsid w:val="00983368"/>
    <w:rsid w:val="00984BB6"/>
    <w:rsid w:val="00984C7F"/>
    <w:rsid w:val="009853AA"/>
    <w:rsid w:val="00985C25"/>
    <w:rsid w:val="009930B4"/>
    <w:rsid w:val="009930C8"/>
    <w:rsid w:val="00993BE4"/>
    <w:rsid w:val="00995933"/>
    <w:rsid w:val="009964C3"/>
    <w:rsid w:val="00996EF1"/>
    <w:rsid w:val="009A0F36"/>
    <w:rsid w:val="009A141C"/>
    <w:rsid w:val="009A356A"/>
    <w:rsid w:val="009A35B2"/>
    <w:rsid w:val="009A533D"/>
    <w:rsid w:val="009A5DF6"/>
    <w:rsid w:val="009A6026"/>
    <w:rsid w:val="009A65DC"/>
    <w:rsid w:val="009A7095"/>
    <w:rsid w:val="009A74CE"/>
    <w:rsid w:val="009A768A"/>
    <w:rsid w:val="009B2664"/>
    <w:rsid w:val="009B3A2E"/>
    <w:rsid w:val="009B4B54"/>
    <w:rsid w:val="009B61D0"/>
    <w:rsid w:val="009C2626"/>
    <w:rsid w:val="009C2D4A"/>
    <w:rsid w:val="009C305A"/>
    <w:rsid w:val="009C5001"/>
    <w:rsid w:val="009C6353"/>
    <w:rsid w:val="009C639B"/>
    <w:rsid w:val="009C70A6"/>
    <w:rsid w:val="009C76E9"/>
    <w:rsid w:val="009C798C"/>
    <w:rsid w:val="009C7A6F"/>
    <w:rsid w:val="009D0404"/>
    <w:rsid w:val="009D0831"/>
    <w:rsid w:val="009D2379"/>
    <w:rsid w:val="009D4D06"/>
    <w:rsid w:val="009D611B"/>
    <w:rsid w:val="009D7BE6"/>
    <w:rsid w:val="009E187F"/>
    <w:rsid w:val="009E27CD"/>
    <w:rsid w:val="009E293B"/>
    <w:rsid w:val="009E5D52"/>
    <w:rsid w:val="009E6122"/>
    <w:rsid w:val="009E6EC4"/>
    <w:rsid w:val="009E7037"/>
    <w:rsid w:val="009E73E2"/>
    <w:rsid w:val="009E7549"/>
    <w:rsid w:val="009E79C1"/>
    <w:rsid w:val="009F0B0B"/>
    <w:rsid w:val="009F35C0"/>
    <w:rsid w:val="009F53B9"/>
    <w:rsid w:val="009F6EF6"/>
    <w:rsid w:val="00A024B3"/>
    <w:rsid w:val="00A02620"/>
    <w:rsid w:val="00A02F9A"/>
    <w:rsid w:val="00A0442B"/>
    <w:rsid w:val="00A07438"/>
    <w:rsid w:val="00A07836"/>
    <w:rsid w:val="00A07C6E"/>
    <w:rsid w:val="00A07D1C"/>
    <w:rsid w:val="00A10299"/>
    <w:rsid w:val="00A136C7"/>
    <w:rsid w:val="00A144C1"/>
    <w:rsid w:val="00A177BA"/>
    <w:rsid w:val="00A21626"/>
    <w:rsid w:val="00A21BAB"/>
    <w:rsid w:val="00A25F88"/>
    <w:rsid w:val="00A33E6C"/>
    <w:rsid w:val="00A35E38"/>
    <w:rsid w:val="00A364B5"/>
    <w:rsid w:val="00A3692C"/>
    <w:rsid w:val="00A37E47"/>
    <w:rsid w:val="00A435F3"/>
    <w:rsid w:val="00A43AAA"/>
    <w:rsid w:val="00A45629"/>
    <w:rsid w:val="00A45639"/>
    <w:rsid w:val="00A45932"/>
    <w:rsid w:val="00A45A88"/>
    <w:rsid w:val="00A5096D"/>
    <w:rsid w:val="00A50F16"/>
    <w:rsid w:val="00A525E6"/>
    <w:rsid w:val="00A52753"/>
    <w:rsid w:val="00A53C6B"/>
    <w:rsid w:val="00A54643"/>
    <w:rsid w:val="00A560A1"/>
    <w:rsid w:val="00A57565"/>
    <w:rsid w:val="00A60A62"/>
    <w:rsid w:val="00A60F93"/>
    <w:rsid w:val="00A62A96"/>
    <w:rsid w:val="00A63659"/>
    <w:rsid w:val="00A65046"/>
    <w:rsid w:val="00A6540A"/>
    <w:rsid w:val="00A65CDC"/>
    <w:rsid w:val="00A678CC"/>
    <w:rsid w:val="00A67BED"/>
    <w:rsid w:val="00A67E04"/>
    <w:rsid w:val="00A70CDB"/>
    <w:rsid w:val="00A71053"/>
    <w:rsid w:val="00A71630"/>
    <w:rsid w:val="00A71CEE"/>
    <w:rsid w:val="00A721DC"/>
    <w:rsid w:val="00A74861"/>
    <w:rsid w:val="00A74E75"/>
    <w:rsid w:val="00A7720E"/>
    <w:rsid w:val="00A80496"/>
    <w:rsid w:val="00A80AEC"/>
    <w:rsid w:val="00A823AE"/>
    <w:rsid w:val="00A82D0F"/>
    <w:rsid w:val="00A8728C"/>
    <w:rsid w:val="00A9115E"/>
    <w:rsid w:val="00A91C62"/>
    <w:rsid w:val="00A9204B"/>
    <w:rsid w:val="00A92D13"/>
    <w:rsid w:val="00A94B51"/>
    <w:rsid w:val="00A94F33"/>
    <w:rsid w:val="00A96951"/>
    <w:rsid w:val="00A96F07"/>
    <w:rsid w:val="00AA1142"/>
    <w:rsid w:val="00AA240B"/>
    <w:rsid w:val="00AA3B37"/>
    <w:rsid w:val="00AA3DBF"/>
    <w:rsid w:val="00AA4A80"/>
    <w:rsid w:val="00AA5503"/>
    <w:rsid w:val="00AA5FA0"/>
    <w:rsid w:val="00AB1BDF"/>
    <w:rsid w:val="00AB27CE"/>
    <w:rsid w:val="00AB364B"/>
    <w:rsid w:val="00AB3CD6"/>
    <w:rsid w:val="00AB67EB"/>
    <w:rsid w:val="00AB7182"/>
    <w:rsid w:val="00AC02A6"/>
    <w:rsid w:val="00AC0332"/>
    <w:rsid w:val="00AC0FA5"/>
    <w:rsid w:val="00AC121E"/>
    <w:rsid w:val="00AC1A9F"/>
    <w:rsid w:val="00AC2709"/>
    <w:rsid w:val="00AC2FD4"/>
    <w:rsid w:val="00AC4EB9"/>
    <w:rsid w:val="00AC6320"/>
    <w:rsid w:val="00AD0087"/>
    <w:rsid w:val="00AD0F55"/>
    <w:rsid w:val="00AD2A83"/>
    <w:rsid w:val="00AD310F"/>
    <w:rsid w:val="00AD41EE"/>
    <w:rsid w:val="00AD5DBD"/>
    <w:rsid w:val="00AD6F56"/>
    <w:rsid w:val="00AE013D"/>
    <w:rsid w:val="00AE13AB"/>
    <w:rsid w:val="00AE1DB8"/>
    <w:rsid w:val="00AE1FD2"/>
    <w:rsid w:val="00AE2D39"/>
    <w:rsid w:val="00AE4214"/>
    <w:rsid w:val="00AE4E2C"/>
    <w:rsid w:val="00AE5CC3"/>
    <w:rsid w:val="00AE5D7E"/>
    <w:rsid w:val="00AE66EE"/>
    <w:rsid w:val="00AE7D17"/>
    <w:rsid w:val="00AF03F4"/>
    <w:rsid w:val="00AF4C14"/>
    <w:rsid w:val="00AF4C20"/>
    <w:rsid w:val="00AF7815"/>
    <w:rsid w:val="00B02F39"/>
    <w:rsid w:val="00B03230"/>
    <w:rsid w:val="00B0429E"/>
    <w:rsid w:val="00B055A9"/>
    <w:rsid w:val="00B06AE8"/>
    <w:rsid w:val="00B10626"/>
    <w:rsid w:val="00B13CD8"/>
    <w:rsid w:val="00B1458D"/>
    <w:rsid w:val="00B15E10"/>
    <w:rsid w:val="00B16FD4"/>
    <w:rsid w:val="00B177B1"/>
    <w:rsid w:val="00B20ED9"/>
    <w:rsid w:val="00B27162"/>
    <w:rsid w:val="00B27FF6"/>
    <w:rsid w:val="00B322E4"/>
    <w:rsid w:val="00B3746D"/>
    <w:rsid w:val="00B401F5"/>
    <w:rsid w:val="00B403C3"/>
    <w:rsid w:val="00B4113D"/>
    <w:rsid w:val="00B50652"/>
    <w:rsid w:val="00B5385B"/>
    <w:rsid w:val="00B55155"/>
    <w:rsid w:val="00B57320"/>
    <w:rsid w:val="00B60284"/>
    <w:rsid w:val="00B64659"/>
    <w:rsid w:val="00B668E7"/>
    <w:rsid w:val="00B75573"/>
    <w:rsid w:val="00B75EDB"/>
    <w:rsid w:val="00B81766"/>
    <w:rsid w:val="00B81D21"/>
    <w:rsid w:val="00B826A9"/>
    <w:rsid w:val="00B831BE"/>
    <w:rsid w:val="00B865D9"/>
    <w:rsid w:val="00B87352"/>
    <w:rsid w:val="00B87530"/>
    <w:rsid w:val="00B87BB6"/>
    <w:rsid w:val="00B908CA"/>
    <w:rsid w:val="00B92100"/>
    <w:rsid w:val="00B9248C"/>
    <w:rsid w:val="00B92575"/>
    <w:rsid w:val="00BA0893"/>
    <w:rsid w:val="00BA0B42"/>
    <w:rsid w:val="00BA16AE"/>
    <w:rsid w:val="00BA3830"/>
    <w:rsid w:val="00BA4B0B"/>
    <w:rsid w:val="00BA4F15"/>
    <w:rsid w:val="00BA5E11"/>
    <w:rsid w:val="00BB2D0A"/>
    <w:rsid w:val="00BB488B"/>
    <w:rsid w:val="00BB4F1C"/>
    <w:rsid w:val="00BB71DD"/>
    <w:rsid w:val="00BC014E"/>
    <w:rsid w:val="00BC0A5F"/>
    <w:rsid w:val="00BC15DF"/>
    <w:rsid w:val="00BC5745"/>
    <w:rsid w:val="00BC7F25"/>
    <w:rsid w:val="00BD08AC"/>
    <w:rsid w:val="00BD1E3E"/>
    <w:rsid w:val="00BD1F68"/>
    <w:rsid w:val="00BD2D43"/>
    <w:rsid w:val="00BD30A9"/>
    <w:rsid w:val="00BD333B"/>
    <w:rsid w:val="00BD3A4F"/>
    <w:rsid w:val="00BD4FFE"/>
    <w:rsid w:val="00BE049E"/>
    <w:rsid w:val="00BE217E"/>
    <w:rsid w:val="00BE35E3"/>
    <w:rsid w:val="00BE4370"/>
    <w:rsid w:val="00BE490B"/>
    <w:rsid w:val="00BE5D26"/>
    <w:rsid w:val="00BF0047"/>
    <w:rsid w:val="00BF1675"/>
    <w:rsid w:val="00BF37ED"/>
    <w:rsid w:val="00BF4C38"/>
    <w:rsid w:val="00BF5AFC"/>
    <w:rsid w:val="00BF6388"/>
    <w:rsid w:val="00BF7380"/>
    <w:rsid w:val="00BF7DB3"/>
    <w:rsid w:val="00C01EA2"/>
    <w:rsid w:val="00C0259B"/>
    <w:rsid w:val="00C031D1"/>
    <w:rsid w:val="00C03EDB"/>
    <w:rsid w:val="00C05B92"/>
    <w:rsid w:val="00C06BF3"/>
    <w:rsid w:val="00C07323"/>
    <w:rsid w:val="00C14CA1"/>
    <w:rsid w:val="00C1782B"/>
    <w:rsid w:val="00C216DC"/>
    <w:rsid w:val="00C23648"/>
    <w:rsid w:val="00C24EA1"/>
    <w:rsid w:val="00C25631"/>
    <w:rsid w:val="00C25E36"/>
    <w:rsid w:val="00C266CE"/>
    <w:rsid w:val="00C26FC4"/>
    <w:rsid w:val="00C278B9"/>
    <w:rsid w:val="00C304C2"/>
    <w:rsid w:val="00C32204"/>
    <w:rsid w:val="00C34AD0"/>
    <w:rsid w:val="00C35A26"/>
    <w:rsid w:val="00C36D07"/>
    <w:rsid w:val="00C37F63"/>
    <w:rsid w:val="00C409A8"/>
    <w:rsid w:val="00C419FA"/>
    <w:rsid w:val="00C41D55"/>
    <w:rsid w:val="00C42DB4"/>
    <w:rsid w:val="00C43AE1"/>
    <w:rsid w:val="00C44DD1"/>
    <w:rsid w:val="00C4551C"/>
    <w:rsid w:val="00C4678E"/>
    <w:rsid w:val="00C4779C"/>
    <w:rsid w:val="00C50A54"/>
    <w:rsid w:val="00C551A0"/>
    <w:rsid w:val="00C626CA"/>
    <w:rsid w:val="00C642B5"/>
    <w:rsid w:val="00C6438D"/>
    <w:rsid w:val="00C656C5"/>
    <w:rsid w:val="00C65822"/>
    <w:rsid w:val="00C66B02"/>
    <w:rsid w:val="00C7164F"/>
    <w:rsid w:val="00C749F9"/>
    <w:rsid w:val="00C7569F"/>
    <w:rsid w:val="00C75AC3"/>
    <w:rsid w:val="00C75AF9"/>
    <w:rsid w:val="00C77536"/>
    <w:rsid w:val="00C806F9"/>
    <w:rsid w:val="00C823C6"/>
    <w:rsid w:val="00C83099"/>
    <w:rsid w:val="00C84267"/>
    <w:rsid w:val="00C8540E"/>
    <w:rsid w:val="00C8549B"/>
    <w:rsid w:val="00C86BD4"/>
    <w:rsid w:val="00C90890"/>
    <w:rsid w:val="00C9139E"/>
    <w:rsid w:val="00C9341F"/>
    <w:rsid w:val="00C93766"/>
    <w:rsid w:val="00C95EA1"/>
    <w:rsid w:val="00C962F4"/>
    <w:rsid w:val="00C96548"/>
    <w:rsid w:val="00C972DE"/>
    <w:rsid w:val="00C97613"/>
    <w:rsid w:val="00C97B94"/>
    <w:rsid w:val="00CA1883"/>
    <w:rsid w:val="00CA1B18"/>
    <w:rsid w:val="00CA3DC6"/>
    <w:rsid w:val="00CA41BB"/>
    <w:rsid w:val="00CB3819"/>
    <w:rsid w:val="00CB3FC6"/>
    <w:rsid w:val="00CB685B"/>
    <w:rsid w:val="00CB6B17"/>
    <w:rsid w:val="00CB6C00"/>
    <w:rsid w:val="00CC2F45"/>
    <w:rsid w:val="00CC3E2E"/>
    <w:rsid w:val="00CC6FC7"/>
    <w:rsid w:val="00CD298E"/>
    <w:rsid w:val="00CD3AF6"/>
    <w:rsid w:val="00CD3CFD"/>
    <w:rsid w:val="00CD4254"/>
    <w:rsid w:val="00CD4269"/>
    <w:rsid w:val="00CD68B5"/>
    <w:rsid w:val="00CE0B62"/>
    <w:rsid w:val="00CE322E"/>
    <w:rsid w:val="00CE4488"/>
    <w:rsid w:val="00CE5C80"/>
    <w:rsid w:val="00CE6FAB"/>
    <w:rsid w:val="00CF065E"/>
    <w:rsid w:val="00CF192A"/>
    <w:rsid w:val="00CF214D"/>
    <w:rsid w:val="00D00ECC"/>
    <w:rsid w:val="00D0126F"/>
    <w:rsid w:val="00D050AF"/>
    <w:rsid w:val="00D07173"/>
    <w:rsid w:val="00D07F54"/>
    <w:rsid w:val="00D10C73"/>
    <w:rsid w:val="00D15C66"/>
    <w:rsid w:val="00D206E9"/>
    <w:rsid w:val="00D20871"/>
    <w:rsid w:val="00D224E2"/>
    <w:rsid w:val="00D22901"/>
    <w:rsid w:val="00D241BC"/>
    <w:rsid w:val="00D26EAE"/>
    <w:rsid w:val="00D27AE9"/>
    <w:rsid w:val="00D303D4"/>
    <w:rsid w:val="00D322C1"/>
    <w:rsid w:val="00D34AA7"/>
    <w:rsid w:val="00D35707"/>
    <w:rsid w:val="00D358B0"/>
    <w:rsid w:val="00D36190"/>
    <w:rsid w:val="00D40F76"/>
    <w:rsid w:val="00D42305"/>
    <w:rsid w:val="00D42E3D"/>
    <w:rsid w:val="00D43C70"/>
    <w:rsid w:val="00D4470E"/>
    <w:rsid w:val="00D45924"/>
    <w:rsid w:val="00D469EC"/>
    <w:rsid w:val="00D46E27"/>
    <w:rsid w:val="00D51EB4"/>
    <w:rsid w:val="00D51F2A"/>
    <w:rsid w:val="00D6043D"/>
    <w:rsid w:val="00D60B13"/>
    <w:rsid w:val="00D61B3F"/>
    <w:rsid w:val="00D62B59"/>
    <w:rsid w:val="00D62EFE"/>
    <w:rsid w:val="00D638D3"/>
    <w:rsid w:val="00D643BB"/>
    <w:rsid w:val="00D65EF1"/>
    <w:rsid w:val="00D660FE"/>
    <w:rsid w:val="00D667D7"/>
    <w:rsid w:val="00D66DDD"/>
    <w:rsid w:val="00D67AD8"/>
    <w:rsid w:val="00D70291"/>
    <w:rsid w:val="00D71210"/>
    <w:rsid w:val="00D71D92"/>
    <w:rsid w:val="00D72695"/>
    <w:rsid w:val="00D768A9"/>
    <w:rsid w:val="00D76CFF"/>
    <w:rsid w:val="00D80580"/>
    <w:rsid w:val="00D80D03"/>
    <w:rsid w:val="00D81468"/>
    <w:rsid w:val="00D8157F"/>
    <w:rsid w:val="00D8271B"/>
    <w:rsid w:val="00D84531"/>
    <w:rsid w:val="00D84723"/>
    <w:rsid w:val="00D847CE"/>
    <w:rsid w:val="00D8497F"/>
    <w:rsid w:val="00D859A3"/>
    <w:rsid w:val="00D85C2E"/>
    <w:rsid w:val="00D85EAC"/>
    <w:rsid w:val="00D86194"/>
    <w:rsid w:val="00D861E0"/>
    <w:rsid w:val="00D87782"/>
    <w:rsid w:val="00D879C0"/>
    <w:rsid w:val="00D87B72"/>
    <w:rsid w:val="00D92547"/>
    <w:rsid w:val="00D93C28"/>
    <w:rsid w:val="00D93E5A"/>
    <w:rsid w:val="00D94C8C"/>
    <w:rsid w:val="00D969BA"/>
    <w:rsid w:val="00D97F33"/>
    <w:rsid w:val="00DA1042"/>
    <w:rsid w:val="00DA191C"/>
    <w:rsid w:val="00DA7A1F"/>
    <w:rsid w:val="00DB116F"/>
    <w:rsid w:val="00DB25B8"/>
    <w:rsid w:val="00DB2A45"/>
    <w:rsid w:val="00DB43D0"/>
    <w:rsid w:val="00DB60DF"/>
    <w:rsid w:val="00DB7720"/>
    <w:rsid w:val="00DC12B1"/>
    <w:rsid w:val="00DC16DC"/>
    <w:rsid w:val="00DC1BA3"/>
    <w:rsid w:val="00DC3075"/>
    <w:rsid w:val="00DC3796"/>
    <w:rsid w:val="00DC40C4"/>
    <w:rsid w:val="00DC4ABB"/>
    <w:rsid w:val="00DC4F4B"/>
    <w:rsid w:val="00DC7115"/>
    <w:rsid w:val="00DC7154"/>
    <w:rsid w:val="00DC7506"/>
    <w:rsid w:val="00DD2927"/>
    <w:rsid w:val="00DD471E"/>
    <w:rsid w:val="00DD48C0"/>
    <w:rsid w:val="00DD4C3B"/>
    <w:rsid w:val="00DD546D"/>
    <w:rsid w:val="00DD60C6"/>
    <w:rsid w:val="00DD75C2"/>
    <w:rsid w:val="00DE29FF"/>
    <w:rsid w:val="00DE3DF8"/>
    <w:rsid w:val="00DE5424"/>
    <w:rsid w:val="00DE5824"/>
    <w:rsid w:val="00DE6792"/>
    <w:rsid w:val="00DE7257"/>
    <w:rsid w:val="00DF1C1C"/>
    <w:rsid w:val="00DF352D"/>
    <w:rsid w:val="00DF73DC"/>
    <w:rsid w:val="00E01214"/>
    <w:rsid w:val="00E02176"/>
    <w:rsid w:val="00E030C6"/>
    <w:rsid w:val="00E03F96"/>
    <w:rsid w:val="00E0745B"/>
    <w:rsid w:val="00E1049B"/>
    <w:rsid w:val="00E12E92"/>
    <w:rsid w:val="00E14405"/>
    <w:rsid w:val="00E15FF0"/>
    <w:rsid w:val="00E16013"/>
    <w:rsid w:val="00E16B4C"/>
    <w:rsid w:val="00E17143"/>
    <w:rsid w:val="00E174FE"/>
    <w:rsid w:val="00E179D5"/>
    <w:rsid w:val="00E218D1"/>
    <w:rsid w:val="00E23A97"/>
    <w:rsid w:val="00E24EF6"/>
    <w:rsid w:val="00E27D10"/>
    <w:rsid w:val="00E30CCA"/>
    <w:rsid w:val="00E31868"/>
    <w:rsid w:val="00E31F39"/>
    <w:rsid w:val="00E32600"/>
    <w:rsid w:val="00E32D86"/>
    <w:rsid w:val="00E33363"/>
    <w:rsid w:val="00E335EA"/>
    <w:rsid w:val="00E33F1F"/>
    <w:rsid w:val="00E34A23"/>
    <w:rsid w:val="00E36856"/>
    <w:rsid w:val="00E36AC1"/>
    <w:rsid w:val="00E3731A"/>
    <w:rsid w:val="00E373B9"/>
    <w:rsid w:val="00E40BE2"/>
    <w:rsid w:val="00E42A07"/>
    <w:rsid w:val="00E45830"/>
    <w:rsid w:val="00E4705A"/>
    <w:rsid w:val="00E507A3"/>
    <w:rsid w:val="00E511A1"/>
    <w:rsid w:val="00E5204E"/>
    <w:rsid w:val="00E56B7C"/>
    <w:rsid w:val="00E5706E"/>
    <w:rsid w:val="00E574CF"/>
    <w:rsid w:val="00E57546"/>
    <w:rsid w:val="00E610EA"/>
    <w:rsid w:val="00E63210"/>
    <w:rsid w:val="00E63593"/>
    <w:rsid w:val="00E66E45"/>
    <w:rsid w:val="00E71650"/>
    <w:rsid w:val="00E729DD"/>
    <w:rsid w:val="00E7385A"/>
    <w:rsid w:val="00E73C22"/>
    <w:rsid w:val="00E741A9"/>
    <w:rsid w:val="00E74D32"/>
    <w:rsid w:val="00E75AC8"/>
    <w:rsid w:val="00E7710A"/>
    <w:rsid w:val="00E7757C"/>
    <w:rsid w:val="00E77831"/>
    <w:rsid w:val="00E77A9C"/>
    <w:rsid w:val="00E80392"/>
    <w:rsid w:val="00E81296"/>
    <w:rsid w:val="00E837E8"/>
    <w:rsid w:val="00E873DF"/>
    <w:rsid w:val="00E87726"/>
    <w:rsid w:val="00E9253E"/>
    <w:rsid w:val="00E93ADE"/>
    <w:rsid w:val="00E9426D"/>
    <w:rsid w:val="00E95535"/>
    <w:rsid w:val="00E96442"/>
    <w:rsid w:val="00E9688E"/>
    <w:rsid w:val="00EA0E86"/>
    <w:rsid w:val="00EA193B"/>
    <w:rsid w:val="00EA19C5"/>
    <w:rsid w:val="00EA3777"/>
    <w:rsid w:val="00EA3900"/>
    <w:rsid w:val="00EA3DC1"/>
    <w:rsid w:val="00EA5CCC"/>
    <w:rsid w:val="00EA6696"/>
    <w:rsid w:val="00EA6C8B"/>
    <w:rsid w:val="00EA7B42"/>
    <w:rsid w:val="00EA7CA1"/>
    <w:rsid w:val="00EB0844"/>
    <w:rsid w:val="00EB09E2"/>
    <w:rsid w:val="00EB1AC9"/>
    <w:rsid w:val="00EB21DD"/>
    <w:rsid w:val="00EB2288"/>
    <w:rsid w:val="00EB397C"/>
    <w:rsid w:val="00EB3BF1"/>
    <w:rsid w:val="00EB5A4B"/>
    <w:rsid w:val="00EB6476"/>
    <w:rsid w:val="00EB73BD"/>
    <w:rsid w:val="00EB7590"/>
    <w:rsid w:val="00EB778D"/>
    <w:rsid w:val="00EB779E"/>
    <w:rsid w:val="00EC1039"/>
    <w:rsid w:val="00EC3317"/>
    <w:rsid w:val="00EC338D"/>
    <w:rsid w:val="00EC3395"/>
    <w:rsid w:val="00EC3FB1"/>
    <w:rsid w:val="00EC4620"/>
    <w:rsid w:val="00EC4EE7"/>
    <w:rsid w:val="00ED2DA1"/>
    <w:rsid w:val="00ED59EC"/>
    <w:rsid w:val="00ED60EA"/>
    <w:rsid w:val="00EE2038"/>
    <w:rsid w:val="00EE20A3"/>
    <w:rsid w:val="00EE3BBD"/>
    <w:rsid w:val="00EE68D4"/>
    <w:rsid w:val="00EF05B0"/>
    <w:rsid w:val="00EF0BD7"/>
    <w:rsid w:val="00EF0EDB"/>
    <w:rsid w:val="00EF282F"/>
    <w:rsid w:val="00EF3840"/>
    <w:rsid w:val="00EF4640"/>
    <w:rsid w:val="00EF692A"/>
    <w:rsid w:val="00EF7A4B"/>
    <w:rsid w:val="00F04C9E"/>
    <w:rsid w:val="00F07F33"/>
    <w:rsid w:val="00F110E9"/>
    <w:rsid w:val="00F12DA3"/>
    <w:rsid w:val="00F13669"/>
    <w:rsid w:val="00F153C0"/>
    <w:rsid w:val="00F15BDC"/>
    <w:rsid w:val="00F24E0C"/>
    <w:rsid w:val="00F265FA"/>
    <w:rsid w:val="00F342A7"/>
    <w:rsid w:val="00F349D7"/>
    <w:rsid w:val="00F34F25"/>
    <w:rsid w:val="00F36702"/>
    <w:rsid w:val="00F37404"/>
    <w:rsid w:val="00F37F0D"/>
    <w:rsid w:val="00F42B0C"/>
    <w:rsid w:val="00F44AF8"/>
    <w:rsid w:val="00F44FCE"/>
    <w:rsid w:val="00F46ADB"/>
    <w:rsid w:val="00F46F8B"/>
    <w:rsid w:val="00F474DA"/>
    <w:rsid w:val="00F52C21"/>
    <w:rsid w:val="00F53217"/>
    <w:rsid w:val="00F55048"/>
    <w:rsid w:val="00F559D6"/>
    <w:rsid w:val="00F57ABF"/>
    <w:rsid w:val="00F60B85"/>
    <w:rsid w:val="00F61207"/>
    <w:rsid w:val="00F61D59"/>
    <w:rsid w:val="00F623F1"/>
    <w:rsid w:val="00F65E08"/>
    <w:rsid w:val="00F6740A"/>
    <w:rsid w:val="00F67726"/>
    <w:rsid w:val="00F71C11"/>
    <w:rsid w:val="00F72101"/>
    <w:rsid w:val="00F749EF"/>
    <w:rsid w:val="00F75C4B"/>
    <w:rsid w:val="00F75C5C"/>
    <w:rsid w:val="00F75D15"/>
    <w:rsid w:val="00F77E00"/>
    <w:rsid w:val="00F80B99"/>
    <w:rsid w:val="00F81002"/>
    <w:rsid w:val="00F81298"/>
    <w:rsid w:val="00F824F2"/>
    <w:rsid w:val="00F82FB7"/>
    <w:rsid w:val="00F84B61"/>
    <w:rsid w:val="00F85694"/>
    <w:rsid w:val="00F86BC3"/>
    <w:rsid w:val="00F87ED2"/>
    <w:rsid w:val="00F910AC"/>
    <w:rsid w:val="00F910D7"/>
    <w:rsid w:val="00F92597"/>
    <w:rsid w:val="00F92BCD"/>
    <w:rsid w:val="00F94322"/>
    <w:rsid w:val="00F959C8"/>
    <w:rsid w:val="00F959EF"/>
    <w:rsid w:val="00F95A94"/>
    <w:rsid w:val="00FA3EFF"/>
    <w:rsid w:val="00FA4A1F"/>
    <w:rsid w:val="00FA6440"/>
    <w:rsid w:val="00FA72B4"/>
    <w:rsid w:val="00FB099C"/>
    <w:rsid w:val="00FB1F33"/>
    <w:rsid w:val="00FB3285"/>
    <w:rsid w:val="00FB37B7"/>
    <w:rsid w:val="00FB4CD6"/>
    <w:rsid w:val="00FB5289"/>
    <w:rsid w:val="00FB53CC"/>
    <w:rsid w:val="00FB770D"/>
    <w:rsid w:val="00FC03BA"/>
    <w:rsid w:val="00FC0997"/>
    <w:rsid w:val="00FC0B64"/>
    <w:rsid w:val="00FC1AE7"/>
    <w:rsid w:val="00FC3383"/>
    <w:rsid w:val="00FC3CE9"/>
    <w:rsid w:val="00FC3ECF"/>
    <w:rsid w:val="00FC5075"/>
    <w:rsid w:val="00FC5104"/>
    <w:rsid w:val="00FC5B2F"/>
    <w:rsid w:val="00FC6362"/>
    <w:rsid w:val="00FD0629"/>
    <w:rsid w:val="00FD1433"/>
    <w:rsid w:val="00FD305C"/>
    <w:rsid w:val="00FD4766"/>
    <w:rsid w:val="00FD51F5"/>
    <w:rsid w:val="00FE0792"/>
    <w:rsid w:val="00FE1B8C"/>
    <w:rsid w:val="00FE478B"/>
    <w:rsid w:val="00FE49E8"/>
    <w:rsid w:val="00FE55F8"/>
    <w:rsid w:val="00FE6C99"/>
    <w:rsid w:val="00FF0E82"/>
    <w:rsid w:val="00FF222E"/>
    <w:rsid w:val="00FF3006"/>
    <w:rsid w:val="00FF365E"/>
    <w:rsid w:val="00FF3D94"/>
    <w:rsid w:val="00FF4FC2"/>
    <w:rsid w:val="00FF7AE3"/>
    <w:rsid w:val="00FF7E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5:docId w15:val="{ACE6DFD8-4918-41F8-AB87-194CAA14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pPr>
        <w:spacing w:line="50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63C2D"/>
    <w:pPr>
      <w:widowControl w:val="0"/>
      <w:spacing w:line="240" w:lineRule="auto"/>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163C2D"/>
    <w:pPr>
      <w:tabs>
        <w:tab w:val="center" w:pos="4153"/>
        <w:tab w:val="right" w:pos="8306"/>
      </w:tabs>
      <w:snapToGrid w:val="0"/>
    </w:pPr>
    <w:rPr>
      <w:sz w:val="20"/>
      <w:szCs w:val="20"/>
    </w:rPr>
  </w:style>
  <w:style w:type="character" w:customStyle="1" w:styleId="a5">
    <w:name w:val="頁首 字元"/>
    <w:basedOn w:val="a1"/>
    <w:link w:val="a4"/>
    <w:uiPriority w:val="99"/>
    <w:rsid w:val="00163C2D"/>
    <w:rPr>
      <w:rFonts w:ascii="Times New Roman" w:eastAsia="新細明體" w:hAnsi="Times New Roman" w:cs="Times New Roman"/>
      <w:sz w:val="20"/>
      <w:szCs w:val="20"/>
    </w:rPr>
  </w:style>
  <w:style w:type="paragraph" w:styleId="a6">
    <w:name w:val="footer"/>
    <w:basedOn w:val="a0"/>
    <w:link w:val="a7"/>
    <w:uiPriority w:val="99"/>
    <w:rsid w:val="00163C2D"/>
    <w:pPr>
      <w:tabs>
        <w:tab w:val="center" w:pos="4153"/>
        <w:tab w:val="right" w:pos="8306"/>
      </w:tabs>
      <w:snapToGrid w:val="0"/>
    </w:pPr>
    <w:rPr>
      <w:sz w:val="20"/>
      <w:szCs w:val="20"/>
    </w:rPr>
  </w:style>
  <w:style w:type="character" w:customStyle="1" w:styleId="a7">
    <w:name w:val="頁尾 字元"/>
    <w:basedOn w:val="a1"/>
    <w:link w:val="a6"/>
    <w:uiPriority w:val="99"/>
    <w:rsid w:val="00163C2D"/>
    <w:rPr>
      <w:rFonts w:ascii="Times New Roman" w:eastAsia="新細明體" w:hAnsi="Times New Roman" w:cs="Times New Roman"/>
      <w:sz w:val="20"/>
      <w:szCs w:val="20"/>
    </w:rPr>
  </w:style>
  <w:style w:type="table" w:styleId="a8">
    <w:name w:val="Table Grid"/>
    <w:basedOn w:val="a2"/>
    <w:rsid w:val="00163C2D"/>
    <w:pPr>
      <w:widowControl w:val="0"/>
      <w:spacing w:line="240" w:lineRule="auto"/>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163C2D"/>
    <w:pPr>
      <w:widowControl w:val="0"/>
      <w:autoSpaceDE w:val="0"/>
      <w:autoSpaceDN w:val="0"/>
      <w:adjustRightInd w:val="0"/>
      <w:spacing w:line="240" w:lineRule="auto"/>
    </w:pPr>
    <w:rPr>
      <w:rFonts w:ascii="Adobe Song Std" w:eastAsia="Adobe Song Std" w:hAnsi="Times New Roman" w:cs="Adobe Song Std"/>
      <w:color w:val="000000"/>
      <w:kern w:val="0"/>
      <w:szCs w:val="24"/>
    </w:rPr>
  </w:style>
  <w:style w:type="paragraph" w:styleId="Web">
    <w:name w:val="Normal (Web)"/>
    <w:basedOn w:val="a0"/>
    <w:qFormat/>
    <w:rsid w:val="00163C2D"/>
    <w:pPr>
      <w:widowControl/>
      <w:spacing w:before="100" w:beforeAutospacing="1" w:after="100" w:afterAutospacing="1"/>
    </w:pPr>
    <w:rPr>
      <w:rFonts w:ascii="新細明體" w:hAnsi="新細明體" w:cs="新細明體"/>
      <w:kern w:val="0"/>
    </w:rPr>
  </w:style>
  <w:style w:type="paragraph" w:customStyle="1" w:styleId="INparanew">
    <w:name w:val="IN para (new)"/>
    <w:basedOn w:val="a0"/>
    <w:link w:val="INparanewChar"/>
    <w:rsid w:val="00163C2D"/>
    <w:pPr>
      <w:widowControl/>
      <w:tabs>
        <w:tab w:val="left" w:pos="850"/>
        <w:tab w:val="left" w:pos="1191"/>
        <w:tab w:val="left" w:pos="1531"/>
      </w:tabs>
      <w:ind w:left="567" w:hanging="567"/>
      <w:jc w:val="both"/>
    </w:pPr>
    <w:rPr>
      <w:color w:val="FF0000"/>
      <w:kern w:val="0"/>
      <w:sz w:val="22"/>
      <w:szCs w:val="22"/>
      <w:u w:val="single"/>
      <w:lang w:val="en-GB" w:eastAsia="zh-CN"/>
    </w:rPr>
  </w:style>
  <w:style w:type="character" w:customStyle="1" w:styleId="INparanewChar">
    <w:name w:val="IN para (new) Char"/>
    <w:link w:val="INparanew"/>
    <w:locked/>
    <w:rsid w:val="00163C2D"/>
    <w:rPr>
      <w:rFonts w:ascii="Times New Roman" w:eastAsia="新細明體" w:hAnsi="Times New Roman" w:cs="Times New Roman"/>
      <w:color w:val="FF0000"/>
      <w:kern w:val="0"/>
      <w:sz w:val="22"/>
      <w:u w:val="single"/>
      <w:lang w:val="en-GB" w:eastAsia="zh-CN"/>
    </w:rPr>
  </w:style>
  <w:style w:type="paragraph" w:customStyle="1" w:styleId="a9">
    <w:name w:val="報告內文"/>
    <w:basedOn w:val="a0"/>
    <w:rsid w:val="00163C2D"/>
    <w:pPr>
      <w:spacing w:beforeLines="50" w:afterLines="50" w:line="440" w:lineRule="exact"/>
      <w:jc w:val="both"/>
    </w:pPr>
    <w:rPr>
      <w:spacing w:val="8"/>
      <w:sz w:val="22"/>
      <w:szCs w:val="22"/>
    </w:rPr>
  </w:style>
  <w:style w:type="paragraph" w:styleId="HTML">
    <w:name w:val="HTML Preformatted"/>
    <w:basedOn w:val="a0"/>
    <w:link w:val="HTML0"/>
    <w:uiPriority w:val="99"/>
    <w:rsid w:val="00163C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rsid w:val="00163C2D"/>
    <w:rPr>
      <w:rFonts w:ascii="細明體" w:eastAsia="細明體" w:hAnsi="細明體" w:cs="細明體"/>
      <w:kern w:val="0"/>
      <w:szCs w:val="24"/>
    </w:rPr>
  </w:style>
  <w:style w:type="paragraph" w:styleId="aa">
    <w:name w:val="Balloon Text"/>
    <w:basedOn w:val="a0"/>
    <w:link w:val="ab"/>
    <w:rsid w:val="00163C2D"/>
    <w:rPr>
      <w:rFonts w:ascii="Cambria" w:hAnsi="Cambria"/>
      <w:sz w:val="18"/>
      <w:szCs w:val="18"/>
    </w:rPr>
  </w:style>
  <w:style w:type="character" w:customStyle="1" w:styleId="ab">
    <w:name w:val="註解方塊文字 字元"/>
    <w:basedOn w:val="a1"/>
    <w:link w:val="aa"/>
    <w:rsid w:val="00163C2D"/>
    <w:rPr>
      <w:rFonts w:ascii="Cambria" w:eastAsia="新細明體" w:hAnsi="Cambria" w:cs="Times New Roman"/>
      <w:sz w:val="18"/>
      <w:szCs w:val="18"/>
    </w:rPr>
  </w:style>
  <w:style w:type="character" w:styleId="ac">
    <w:name w:val="Hyperlink"/>
    <w:rsid w:val="00163C2D"/>
    <w:rPr>
      <w:b/>
      <w:bCs/>
      <w:strike w:val="0"/>
      <w:dstrike w:val="0"/>
      <w:color w:val="3300CC"/>
      <w:u w:val="none"/>
      <w:effect w:val="none"/>
    </w:rPr>
  </w:style>
  <w:style w:type="paragraph" w:customStyle="1" w:styleId="INindent1old">
    <w:name w:val="IN indent 1 (old)"/>
    <w:basedOn w:val="a0"/>
    <w:link w:val="INindent1oldChar"/>
    <w:rsid w:val="00163C2D"/>
    <w:pPr>
      <w:widowControl/>
      <w:ind w:left="1134" w:hanging="567"/>
      <w:jc w:val="both"/>
    </w:pPr>
    <w:rPr>
      <w:kern w:val="0"/>
      <w:sz w:val="22"/>
      <w:szCs w:val="22"/>
      <w:lang w:val="en-GB" w:eastAsia="zh-CN"/>
    </w:rPr>
  </w:style>
  <w:style w:type="character" w:customStyle="1" w:styleId="INindent1oldChar">
    <w:name w:val="IN indent 1 (old) Char"/>
    <w:link w:val="INindent1old"/>
    <w:locked/>
    <w:rsid w:val="00163C2D"/>
    <w:rPr>
      <w:rFonts w:ascii="Times New Roman" w:eastAsia="新細明體" w:hAnsi="Times New Roman" w:cs="Times New Roman"/>
      <w:kern w:val="0"/>
      <w:sz w:val="22"/>
      <w:lang w:val="en-GB" w:eastAsia="zh-CN"/>
    </w:rPr>
  </w:style>
  <w:style w:type="character" w:styleId="ad">
    <w:name w:val="annotation reference"/>
    <w:rsid w:val="00163C2D"/>
    <w:rPr>
      <w:sz w:val="18"/>
      <w:szCs w:val="18"/>
    </w:rPr>
  </w:style>
  <w:style w:type="paragraph" w:styleId="ae">
    <w:name w:val="annotation text"/>
    <w:basedOn w:val="a0"/>
    <w:link w:val="af"/>
    <w:rsid w:val="00163C2D"/>
  </w:style>
  <w:style w:type="character" w:customStyle="1" w:styleId="af">
    <w:name w:val="註解文字 字元"/>
    <w:basedOn w:val="a1"/>
    <w:link w:val="ae"/>
    <w:rsid w:val="00163C2D"/>
    <w:rPr>
      <w:rFonts w:ascii="Times New Roman" w:eastAsia="新細明體" w:hAnsi="Times New Roman" w:cs="Times New Roman"/>
      <w:szCs w:val="24"/>
    </w:rPr>
  </w:style>
  <w:style w:type="paragraph" w:styleId="af0">
    <w:name w:val="annotation subject"/>
    <w:basedOn w:val="ae"/>
    <w:next w:val="ae"/>
    <w:link w:val="af1"/>
    <w:semiHidden/>
    <w:rsid w:val="00163C2D"/>
    <w:rPr>
      <w:b/>
      <w:bCs/>
    </w:rPr>
  </w:style>
  <w:style w:type="character" w:customStyle="1" w:styleId="af1">
    <w:name w:val="註解主旨 字元"/>
    <w:basedOn w:val="af"/>
    <w:link w:val="af0"/>
    <w:semiHidden/>
    <w:rsid w:val="00163C2D"/>
    <w:rPr>
      <w:rFonts w:ascii="Times New Roman" w:eastAsia="新細明體" w:hAnsi="Times New Roman" w:cs="Times New Roman"/>
      <w:b/>
      <w:bCs/>
      <w:szCs w:val="24"/>
    </w:rPr>
  </w:style>
  <w:style w:type="character" w:customStyle="1" w:styleId="af2">
    <w:name w:val="純文字 字元"/>
    <w:link w:val="af3"/>
    <w:locked/>
    <w:rsid w:val="00163C2D"/>
    <w:rPr>
      <w:rFonts w:ascii="Calibri" w:eastAsia="新細明體" w:hAnsi="Courier New"/>
      <w:szCs w:val="24"/>
    </w:rPr>
  </w:style>
  <w:style w:type="paragraph" w:styleId="af3">
    <w:name w:val="Plain Text"/>
    <w:basedOn w:val="a0"/>
    <w:link w:val="af2"/>
    <w:rsid w:val="00163C2D"/>
    <w:rPr>
      <w:rFonts w:ascii="Calibri" w:hAnsi="Courier New" w:cstheme="minorBidi"/>
    </w:rPr>
  </w:style>
  <w:style w:type="character" w:customStyle="1" w:styleId="1">
    <w:name w:val="純文字 字元1"/>
    <w:basedOn w:val="a1"/>
    <w:uiPriority w:val="99"/>
    <w:semiHidden/>
    <w:rsid w:val="00163C2D"/>
    <w:rPr>
      <w:rFonts w:ascii="細明體" w:eastAsia="細明體" w:hAnsi="Courier New" w:cs="Courier New"/>
      <w:szCs w:val="24"/>
    </w:rPr>
  </w:style>
  <w:style w:type="paragraph" w:customStyle="1" w:styleId="af4">
    <w:name w:val="公文(後續段落)"/>
    <w:basedOn w:val="a0"/>
    <w:rsid w:val="00163C2D"/>
    <w:pPr>
      <w:spacing w:line="500" w:lineRule="exact"/>
      <w:ind w:left="317"/>
    </w:pPr>
    <w:rPr>
      <w:rFonts w:eastAsia="標楷體"/>
      <w:sz w:val="32"/>
    </w:rPr>
  </w:style>
  <w:style w:type="character" w:styleId="af5">
    <w:name w:val="page number"/>
    <w:basedOn w:val="a1"/>
    <w:rsid w:val="00163C2D"/>
  </w:style>
  <w:style w:type="paragraph" w:styleId="af6">
    <w:name w:val="Salutation"/>
    <w:basedOn w:val="a0"/>
    <w:next w:val="a0"/>
    <w:link w:val="af7"/>
    <w:rsid w:val="00163C2D"/>
    <w:rPr>
      <w:rFonts w:ascii="標楷體" w:eastAsia="標楷體" w:hAnsi="標楷體"/>
    </w:rPr>
  </w:style>
  <w:style w:type="character" w:customStyle="1" w:styleId="af7">
    <w:name w:val="問候 字元"/>
    <w:basedOn w:val="a1"/>
    <w:link w:val="af6"/>
    <w:rsid w:val="00163C2D"/>
    <w:rPr>
      <w:rFonts w:ascii="標楷體" w:eastAsia="標楷體" w:hAnsi="標楷體" w:cs="Times New Roman"/>
      <w:szCs w:val="24"/>
    </w:rPr>
  </w:style>
  <w:style w:type="paragraph" w:styleId="af8">
    <w:name w:val="Closing"/>
    <w:basedOn w:val="a0"/>
    <w:link w:val="af9"/>
    <w:rsid w:val="00163C2D"/>
    <w:pPr>
      <w:ind w:leftChars="1800" w:left="100"/>
    </w:pPr>
    <w:rPr>
      <w:rFonts w:ascii="標楷體" w:eastAsia="標楷體" w:hAnsi="標楷體"/>
    </w:rPr>
  </w:style>
  <w:style w:type="character" w:customStyle="1" w:styleId="af9">
    <w:name w:val="結語 字元"/>
    <w:basedOn w:val="a1"/>
    <w:link w:val="af8"/>
    <w:rsid w:val="00163C2D"/>
    <w:rPr>
      <w:rFonts w:ascii="標楷體" w:eastAsia="標楷體" w:hAnsi="標楷體" w:cs="Times New Roman"/>
      <w:szCs w:val="24"/>
    </w:rPr>
  </w:style>
  <w:style w:type="paragraph" w:styleId="afa">
    <w:name w:val="Revision"/>
    <w:hidden/>
    <w:uiPriority w:val="71"/>
    <w:rsid w:val="00163C2D"/>
    <w:pPr>
      <w:spacing w:line="240" w:lineRule="auto"/>
    </w:pPr>
    <w:rPr>
      <w:rFonts w:ascii="Times New Roman" w:eastAsia="新細明體" w:hAnsi="Times New Roman" w:cs="Times New Roman"/>
      <w:szCs w:val="24"/>
    </w:rPr>
  </w:style>
  <w:style w:type="paragraph" w:styleId="afb">
    <w:name w:val="List Paragraph"/>
    <w:basedOn w:val="a0"/>
    <w:uiPriority w:val="34"/>
    <w:qFormat/>
    <w:rsid w:val="00163C2D"/>
    <w:pPr>
      <w:ind w:leftChars="200" w:left="480"/>
    </w:pPr>
  </w:style>
  <w:style w:type="paragraph" w:styleId="2">
    <w:name w:val="Body Text Indent 2"/>
    <w:basedOn w:val="a0"/>
    <w:link w:val="20"/>
    <w:rsid w:val="004231C6"/>
    <w:pPr>
      <w:spacing w:after="120" w:line="480" w:lineRule="auto"/>
      <w:ind w:left="480"/>
    </w:pPr>
  </w:style>
  <w:style w:type="character" w:customStyle="1" w:styleId="20">
    <w:name w:val="本文縮排 2 字元"/>
    <w:basedOn w:val="a1"/>
    <w:link w:val="2"/>
    <w:rsid w:val="004231C6"/>
    <w:rPr>
      <w:rFonts w:ascii="Times New Roman" w:eastAsia="新細明體" w:hAnsi="Times New Roman" w:cs="Times New Roman"/>
      <w:szCs w:val="24"/>
    </w:rPr>
  </w:style>
  <w:style w:type="paragraph" w:styleId="afc">
    <w:name w:val="Body Text Indent"/>
    <w:basedOn w:val="a0"/>
    <w:link w:val="afd"/>
    <w:uiPriority w:val="99"/>
    <w:semiHidden/>
    <w:unhideWhenUsed/>
    <w:rsid w:val="000975A5"/>
    <w:pPr>
      <w:spacing w:after="120"/>
      <w:ind w:leftChars="200" w:left="480"/>
    </w:pPr>
  </w:style>
  <w:style w:type="character" w:customStyle="1" w:styleId="afd">
    <w:name w:val="本文縮排 字元"/>
    <w:basedOn w:val="a1"/>
    <w:link w:val="afc"/>
    <w:uiPriority w:val="99"/>
    <w:semiHidden/>
    <w:rsid w:val="000975A5"/>
    <w:rPr>
      <w:rFonts w:ascii="Times New Roman" w:eastAsia="新細明體" w:hAnsi="Times New Roman" w:cs="Times New Roman"/>
      <w:szCs w:val="24"/>
    </w:rPr>
  </w:style>
  <w:style w:type="character" w:styleId="afe">
    <w:name w:val="Emphasis"/>
    <w:uiPriority w:val="20"/>
    <w:qFormat/>
    <w:rsid w:val="00665CA5"/>
    <w:rPr>
      <w:b w:val="0"/>
      <w:bCs w:val="0"/>
      <w:i w:val="0"/>
      <w:iCs w:val="0"/>
      <w:color w:val="DD4B39"/>
    </w:rPr>
  </w:style>
  <w:style w:type="character" w:customStyle="1" w:styleId="st1">
    <w:name w:val="st1"/>
    <w:rsid w:val="00665CA5"/>
  </w:style>
  <w:style w:type="paragraph" w:customStyle="1" w:styleId="a">
    <w:name w:val="分項段落"/>
    <w:basedOn w:val="a0"/>
    <w:rsid w:val="00622E9D"/>
    <w:pPr>
      <w:numPr>
        <w:numId w:val="26"/>
      </w:numPr>
      <w:snapToGrid w:val="0"/>
    </w:pPr>
    <w:rPr>
      <w:rFonts w:eastAsia="標楷體"/>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6318">
      <w:bodyDiv w:val="1"/>
      <w:marLeft w:val="0"/>
      <w:marRight w:val="0"/>
      <w:marTop w:val="0"/>
      <w:marBottom w:val="0"/>
      <w:divBdr>
        <w:top w:val="none" w:sz="0" w:space="0" w:color="auto"/>
        <w:left w:val="none" w:sz="0" w:space="0" w:color="auto"/>
        <w:bottom w:val="none" w:sz="0" w:space="0" w:color="auto"/>
        <w:right w:val="none" w:sz="0" w:space="0" w:color="auto"/>
      </w:divBdr>
    </w:div>
    <w:div w:id="331839512">
      <w:bodyDiv w:val="1"/>
      <w:marLeft w:val="0"/>
      <w:marRight w:val="0"/>
      <w:marTop w:val="0"/>
      <w:marBottom w:val="0"/>
      <w:divBdr>
        <w:top w:val="none" w:sz="0" w:space="0" w:color="auto"/>
        <w:left w:val="none" w:sz="0" w:space="0" w:color="auto"/>
        <w:bottom w:val="none" w:sz="0" w:space="0" w:color="auto"/>
        <w:right w:val="none" w:sz="0" w:space="0" w:color="auto"/>
      </w:divBdr>
    </w:div>
    <w:div w:id="1022705902">
      <w:bodyDiv w:val="1"/>
      <w:marLeft w:val="0"/>
      <w:marRight w:val="0"/>
      <w:marTop w:val="0"/>
      <w:marBottom w:val="0"/>
      <w:divBdr>
        <w:top w:val="none" w:sz="0" w:space="0" w:color="auto"/>
        <w:left w:val="none" w:sz="0" w:space="0" w:color="auto"/>
        <w:bottom w:val="none" w:sz="0" w:space="0" w:color="auto"/>
        <w:right w:val="none" w:sz="0" w:space="0" w:color="auto"/>
      </w:divBdr>
    </w:div>
    <w:div w:id="1207646184">
      <w:bodyDiv w:val="1"/>
      <w:marLeft w:val="0"/>
      <w:marRight w:val="0"/>
      <w:marTop w:val="0"/>
      <w:marBottom w:val="0"/>
      <w:divBdr>
        <w:top w:val="none" w:sz="0" w:space="0" w:color="auto"/>
        <w:left w:val="none" w:sz="0" w:space="0" w:color="auto"/>
        <w:bottom w:val="none" w:sz="0" w:space="0" w:color="auto"/>
        <w:right w:val="none" w:sz="0" w:space="0" w:color="auto"/>
      </w:divBdr>
    </w:div>
    <w:div w:id="128234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RightsWATCHMark">2|CITI-GLOBAL-Internal|{00000000-0000-0000-0000-000000000000}</XMLData>
</file>

<file path=customXml/item2.xml><?xml version="1.0" encoding="utf-8"?>
<XMLData TextToDisplay="%EMAILADDRESS%">sh88137@imcap.ap.ssmb.com</XMLData>
</file>

<file path=customXml/item3.xml><?xml version="1.0" encoding="utf-8"?>
<XMLData TextToDisplay="%USERNAME%">SH88137</XMLData>
</file>

<file path=customXml/item4.xml><?xml version="1.0" encoding="utf-8"?>
<XMLData TextToDisplay="%HOSTNAME%">APACTWCNCWW053.apac.nsroot.net</XMLData>
</file>

<file path=customXml/item5.xml><?xml version="1.0" encoding="utf-8"?>
<XMLData TextToDisplay="%CLASSIFICATIONDATETIME%">07:05 22/09/2016</XMLData>
</file>

<file path=customXml/item6.xml><?xml version="1.0" encoding="utf-8"?>
<XMLData TextToDisplay="%DOCUMENTGUID%">{00000000-0000-0000-0000-000000000000}</XML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CA336-FCF0-48BB-9909-7DF5024E7015}">
  <ds:schemaRefs/>
</ds:datastoreItem>
</file>

<file path=customXml/itemProps2.xml><?xml version="1.0" encoding="utf-8"?>
<ds:datastoreItem xmlns:ds="http://schemas.openxmlformats.org/officeDocument/2006/customXml" ds:itemID="{2B881EDC-AFA6-4602-9719-F60ACD203126}">
  <ds:schemaRefs/>
</ds:datastoreItem>
</file>

<file path=customXml/itemProps3.xml><?xml version="1.0" encoding="utf-8"?>
<ds:datastoreItem xmlns:ds="http://schemas.openxmlformats.org/officeDocument/2006/customXml" ds:itemID="{74DD570E-C91B-4EAE-BC2F-8DCFFF9BD9E6}">
  <ds:schemaRefs/>
</ds:datastoreItem>
</file>

<file path=customXml/itemProps4.xml><?xml version="1.0" encoding="utf-8"?>
<ds:datastoreItem xmlns:ds="http://schemas.openxmlformats.org/officeDocument/2006/customXml" ds:itemID="{8A54A2C3-36F6-4FD2-9A07-BA794A409DA8}">
  <ds:schemaRefs/>
</ds:datastoreItem>
</file>

<file path=customXml/itemProps5.xml><?xml version="1.0" encoding="utf-8"?>
<ds:datastoreItem xmlns:ds="http://schemas.openxmlformats.org/officeDocument/2006/customXml" ds:itemID="{9A4C97B7-3AF6-48CF-9424-0C0BA2209A55}">
  <ds:schemaRefs/>
</ds:datastoreItem>
</file>

<file path=customXml/itemProps6.xml><?xml version="1.0" encoding="utf-8"?>
<ds:datastoreItem xmlns:ds="http://schemas.openxmlformats.org/officeDocument/2006/customXml" ds:itemID="{533EA8C5-2B8E-4E93-8629-CF1B5B0802DE}">
  <ds:schemaRefs/>
</ds:datastoreItem>
</file>

<file path=customXml/itemProps7.xml><?xml version="1.0" encoding="utf-8"?>
<ds:datastoreItem xmlns:ds="http://schemas.openxmlformats.org/officeDocument/2006/customXml" ds:itemID="{D06DCCA7-3FEC-4CFF-8418-8C680F4D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「銀行防制洗錢及打擊資恐注意事項範本附錄」條文對照表</dc:title>
  <dc:creator>BAROC</dc:creator>
  <cp:lastModifiedBy>投信投顧公會 林采蓉</cp:lastModifiedBy>
  <cp:revision>11</cp:revision>
  <cp:lastPrinted>2017-11-10T03:08:00Z</cp:lastPrinted>
  <dcterms:created xsi:type="dcterms:W3CDTF">2020-01-10T03:27:00Z</dcterms:created>
  <dcterms:modified xsi:type="dcterms:W3CDTF">2020-01-21T03:05:00Z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2|CITI-GLOBAL-Internal|{00000000-0000-0000-0000-000000000000}</vt:lpwstr>
  </property>
</Properties>
</file>