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5" w:type="dxa"/>
        <w:tblLook w:val="0000" w:firstRow="0" w:lastRow="0" w:firstColumn="0" w:lastColumn="0" w:noHBand="0" w:noVBand="0"/>
      </w:tblPr>
      <w:tblGrid>
        <w:gridCol w:w="10490"/>
      </w:tblGrid>
      <w:tr w:rsidR="00B063F0" w:rsidRPr="00CF4399" w:rsidTr="00B063F0">
        <w:tc>
          <w:tcPr>
            <w:tcW w:w="10490" w:type="dxa"/>
          </w:tcPr>
          <w:p w:rsidR="00B063F0" w:rsidRDefault="00B063F0" w:rsidP="004C7F76">
            <w:pPr>
              <w:pStyle w:val="a3"/>
              <w:tabs>
                <w:tab w:val="left" w:pos="1134"/>
                <w:tab w:val="left" w:pos="1276"/>
                <w:tab w:val="left" w:pos="1418"/>
              </w:tabs>
              <w:snapToGrid w:val="0"/>
              <w:spacing w:line="500" w:lineRule="exact"/>
              <w:jc w:val="center"/>
              <w:rPr>
                <w:rFonts w:ascii="Times New Roman" w:eastAsia="標楷體" w:hAnsi="Times New Roman"/>
                <w:b/>
                <w:sz w:val="28"/>
                <w:szCs w:val="28"/>
              </w:rPr>
            </w:pPr>
            <w:r w:rsidRPr="00B063F0">
              <w:rPr>
                <w:rFonts w:ascii="Times New Roman" w:eastAsia="標楷體" w:hAnsi="Times New Roman"/>
                <w:b/>
                <w:sz w:val="28"/>
                <w:szCs w:val="28"/>
              </w:rPr>
              <w:t>證券投資信託事業證券投資顧問事業對疑似洗錢、</w:t>
            </w:r>
            <w:proofErr w:type="gramStart"/>
            <w:r w:rsidRPr="00B063F0">
              <w:rPr>
                <w:rFonts w:ascii="Times New Roman" w:eastAsia="標楷體" w:hAnsi="Times New Roman"/>
                <w:b/>
                <w:sz w:val="28"/>
                <w:szCs w:val="28"/>
              </w:rPr>
              <w:t>資恐或資助武擴</w:t>
            </w:r>
            <w:proofErr w:type="gramEnd"/>
            <w:r w:rsidRPr="00B063F0">
              <w:rPr>
                <w:rFonts w:ascii="Times New Roman" w:eastAsia="標楷體" w:hAnsi="Times New Roman"/>
                <w:b/>
                <w:sz w:val="28"/>
                <w:szCs w:val="28"/>
              </w:rPr>
              <w:br/>
            </w:r>
            <w:r w:rsidRPr="00B063F0">
              <w:rPr>
                <w:rFonts w:ascii="Times New Roman" w:eastAsia="標楷體" w:hAnsi="Times New Roman"/>
                <w:b/>
                <w:sz w:val="28"/>
                <w:szCs w:val="28"/>
              </w:rPr>
              <w:t>交易監控作業之參考實務指引</w:t>
            </w:r>
          </w:p>
          <w:p w:rsidR="000255E4" w:rsidRDefault="000255E4" w:rsidP="000255E4">
            <w:pPr>
              <w:spacing w:beforeLines="25" w:before="90" w:afterLines="25" w:after="90" w:line="240" w:lineRule="exact"/>
              <w:ind w:firstLineChars="3450" w:firstLine="6900"/>
              <w:rPr>
                <w:rFonts w:ascii="標楷體" w:hAnsi="標楷體" w:cs="Times New Roman"/>
                <w:color w:val="000000"/>
                <w:sz w:val="20"/>
                <w:szCs w:val="20"/>
              </w:rPr>
            </w:pPr>
            <w:r w:rsidRPr="000255E4">
              <w:rPr>
                <w:rFonts w:ascii="標楷體" w:hAnsi="標楷體" w:cs="Times New Roman" w:hint="eastAsia"/>
                <w:color w:val="000000"/>
                <w:sz w:val="20"/>
                <w:szCs w:val="20"/>
              </w:rPr>
              <w:t>金融監督管理委員會10</w:t>
            </w:r>
            <w:r w:rsidR="00FA0B98">
              <w:rPr>
                <w:rFonts w:ascii="標楷體" w:hAnsi="標楷體" w:cs="Times New Roman"/>
                <w:color w:val="000000"/>
                <w:sz w:val="20"/>
                <w:szCs w:val="20"/>
              </w:rPr>
              <w:t>9</w:t>
            </w:r>
            <w:r w:rsidRPr="000255E4">
              <w:rPr>
                <w:rFonts w:ascii="標楷體" w:hAnsi="標楷體" w:cs="Times New Roman" w:hint="eastAsia"/>
                <w:color w:val="000000"/>
                <w:sz w:val="20"/>
                <w:szCs w:val="20"/>
              </w:rPr>
              <w:t>年</w:t>
            </w:r>
            <w:r w:rsidR="00FA0B98">
              <w:rPr>
                <w:rFonts w:ascii="標楷體" w:hAnsi="標楷體" w:cs="Times New Roman" w:hint="eastAsia"/>
                <w:color w:val="000000"/>
                <w:sz w:val="20"/>
                <w:szCs w:val="20"/>
              </w:rPr>
              <w:t>5</w:t>
            </w:r>
            <w:r w:rsidRPr="000255E4">
              <w:rPr>
                <w:rFonts w:ascii="標楷體" w:hAnsi="標楷體" w:cs="Times New Roman" w:hint="eastAsia"/>
                <w:color w:val="000000"/>
                <w:sz w:val="20"/>
                <w:szCs w:val="20"/>
              </w:rPr>
              <w:t>月</w:t>
            </w:r>
            <w:r w:rsidR="00FA0B98">
              <w:rPr>
                <w:rFonts w:ascii="標楷體" w:hAnsi="標楷體" w:cs="Times New Roman" w:hint="eastAsia"/>
                <w:color w:val="000000"/>
                <w:sz w:val="20"/>
                <w:szCs w:val="20"/>
              </w:rPr>
              <w:t>7</w:t>
            </w:r>
            <w:r w:rsidRPr="000255E4">
              <w:rPr>
                <w:rFonts w:ascii="標楷體" w:hAnsi="標楷體" w:cs="Times New Roman" w:hint="eastAsia"/>
                <w:color w:val="000000"/>
                <w:sz w:val="20"/>
                <w:szCs w:val="20"/>
              </w:rPr>
              <w:t>日</w:t>
            </w:r>
          </w:p>
          <w:p w:rsidR="000255E4" w:rsidRPr="000255E4" w:rsidRDefault="000255E4" w:rsidP="000255E4">
            <w:pPr>
              <w:spacing w:beforeLines="25" w:before="90" w:afterLines="25" w:after="90" w:line="240" w:lineRule="exact"/>
              <w:ind w:firstLineChars="3350" w:firstLine="6700"/>
              <w:rPr>
                <w:rFonts w:ascii="標楷體" w:hAnsi="標楷體" w:cs="Times New Roman"/>
                <w:color w:val="000000"/>
                <w:sz w:val="20"/>
                <w:szCs w:val="20"/>
              </w:rPr>
            </w:pPr>
            <w:r w:rsidRPr="000255E4">
              <w:rPr>
                <w:rFonts w:ascii="標楷體" w:hAnsi="標楷體" w:cs="Times New Roman" w:hint="eastAsia"/>
                <w:color w:val="000000"/>
                <w:sz w:val="20"/>
                <w:szCs w:val="20"/>
              </w:rPr>
              <w:t>金</w:t>
            </w:r>
            <w:proofErr w:type="gramStart"/>
            <w:r w:rsidRPr="000255E4">
              <w:rPr>
                <w:rFonts w:ascii="標楷體" w:hAnsi="標楷體" w:cs="Times New Roman" w:hint="eastAsia"/>
                <w:color w:val="000000"/>
                <w:sz w:val="20"/>
                <w:szCs w:val="20"/>
              </w:rPr>
              <w:t>管證投字</w:t>
            </w:r>
            <w:proofErr w:type="gramEnd"/>
            <w:r w:rsidRPr="000255E4">
              <w:rPr>
                <w:rFonts w:ascii="標楷體" w:hAnsi="標楷體" w:cs="Times New Roman" w:hint="eastAsia"/>
                <w:color w:val="000000"/>
                <w:sz w:val="20"/>
                <w:szCs w:val="20"/>
              </w:rPr>
              <w:t>第10</w:t>
            </w:r>
            <w:r w:rsidR="00FA0B98">
              <w:rPr>
                <w:rFonts w:ascii="標楷體" w:hAnsi="標楷體" w:cs="Times New Roman"/>
                <w:color w:val="000000"/>
                <w:sz w:val="20"/>
                <w:szCs w:val="20"/>
              </w:rPr>
              <w:t>90134770</w:t>
            </w:r>
            <w:bookmarkStart w:id="0" w:name="_GoBack"/>
            <w:bookmarkEnd w:id="0"/>
            <w:r w:rsidRPr="000255E4">
              <w:rPr>
                <w:rFonts w:ascii="標楷體" w:hAnsi="標楷體" w:cs="Times New Roman" w:hint="eastAsia"/>
                <w:color w:val="000000"/>
                <w:sz w:val="20"/>
                <w:szCs w:val="20"/>
              </w:rPr>
              <w:t>號函同意備查</w:t>
            </w:r>
          </w:p>
          <w:p w:rsidR="00B063F0" w:rsidRPr="00B063F0" w:rsidRDefault="00B063F0" w:rsidP="004C7F76">
            <w:pPr>
              <w:tabs>
                <w:tab w:val="left" w:pos="1276"/>
                <w:tab w:val="left" w:pos="1418"/>
              </w:tabs>
              <w:snapToGrid w:val="0"/>
              <w:spacing w:line="500" w:lineRule="exact"/>
              <w:ind w:firstLineChars="200" w:firstLine="560"/>
              <w:jc w:val="both"/>
              <w:rPr>
                <w:rFonts w:ascii="Times New Roman" w:hAnsi="Times New Roman" w:cs="Times New Roman"/>
                <w:sz w:val="28"/>
                <w:szCs w:val="28"/>
              </w:rPr>
            </w:pPr>
            <w:r w:rsidRPr="00B063F0">
              <w:rPr>
                <w:rFonts w:ascii="Times New Roman" w:hAnsi="Times New Roman" w:cs="Times New Roman"/>
                <w:sz w:val="28"/>
                <w:szCs w:val="28"/>
              </w:rPr>
              <w:t>為協助證券投資信託事業證券投資顧問事業</w:t>
            </w:r>
            <w:r w:rsidRPr="00B063F0">
              <w:rPr>
                <w:rFonts w:ascii="Times New Roman" w:hAnsi="Times New Roman" w:cs="Times New Roman"/>
                <w:sz w:val="28"/>
                <w:szCs w:val="28"/>
              </w:rPr>
              <w:t>(</w:t>
            </w:r>
            <w:r w:rsidRPr="00B063F0">
              <w:rPr>
                <w:rFonts w:ascii="Times New Roman" w:hAnsi="Times New Roman" w:cs="Times New Roman"/>
                <w:sz w:val="28"/>
                <w:szCs w:val="28"/>
              </w:rPr>
              <w:t>下稱：投信投顧事業</w:t>
            </w:r>
            <w:r w:rsidRPr="00B063F0">
              <w:rPr>
                <w:rFonts w:ascii="Times New Roman" w:hAnsi="Times New Roman" w:cs="Times New Roman"/>
                <w:sz w:val="28"/>
                <w:szCs w:val="28"/>
              </w:rPr>
              <w:t>)</w:t>
            </w:r>
            <w:r w:rsidRPr="00B063F0">
              <w:rPr>
                <w:rFonts w:ascii="Times New Roman" w:hAnsi="Times New Roman" w:cs="Times New Roman"/>
                <w:sz w:val="28"/>
                <w:szCs w:val="28"/>
              </w:rPr>
              <w:t>落實執行防制洗錢及</w:t>
            </w:r>
            <w:proofErr w:type="gramStart"/>
            <w:r w:rsidRPr="00B063F0">
              <w:rPr>
                <w:rFonts w:ascii="Times New Roman" w:hAnsi="Times New Roman" w:cs="Times New Roman"/>
                <w:sz w:val="28"/>
                <w:szCs w:val="28"/>
              </w:rPr>
              <w:t>打擊資恐相關</w:t>
            </w:r>
            <w:proofErr w:type="gramEnd"/>
            <w:r w:rsidRPr="00B063F0">
              <w:rPr>
                <w:rFonts w:ascii="Times New Roman" w:hAnsi="Times New Roman" w:cs="Times New Roman"/>
                <w:sz w:val="28"/>
                <w:szCs w:val="28"/>
              </w:rPr>
              <w:t>作業，本公會依金融監督管理委員會</w:t>
            </w:r>
            <w:r w:rsidRPr="00B063F0">
              <w:rPr>
                <w:rFonts w:ascii="Times New Roman" w:hAnsi="Times New Roman" w:cs="Times New Roman"/>
                <w:sz w:val="28"/>
                <w:szCs w:val="28"/>
              </w:rPr>
              <w:t xml:space="preserve">108 </w:t>
            </w:r>
            <w:r w:rsidRPr="00B063F0">
              <w:rPr>
                <w:rFonts w:ascii="Times New Roman" w:hAnsi="Times New Roman" w:cs="Times New Roman"/>
                <w:sz w:val="28"/>
                <w:szCs w:val="28"/>
              </w:rPr>
              <w:t>年</w:t>
            </w:r>
            <w:r w:rsidRPr="00B063F0">
              <w:rPr>
                <w:rFonts w:ascii="Times New Roman" w:hAnsi="Times New Roman" w:cs="Times New Roman"/>
                <w:sz w:val="28"/>
                <w:szCs w:val="28"/>
              </w:rPr>
              <w:t>3</w:t>
            </w:r>
            <w:r w:rsidRPr="00B063F0">
              <w:rPr>
                <w:rFonts w:ascii="Times New Roman" w:hAnsi="Times New Roman" w:cs="Times New Roman"/>
                <w:sz w:val="28"/>
                <w:szCs w:val="28"/>
              </w:rPr>
              <w:t>月</w:t>
            </w:r>
            <w:r w:rsidRPr="00B063F0">
              <w:rPr>
                <w:rFonts w:ascii="Times New Roman" w:hAnsi="Times New Roman" w:cs="Times New Roman"/>
                <w:sz w:val="28"/>
                <w:szCs w:val="28"/>
              </w:rPr>
              <w:t>19</w:t>
            </w:r>
            <w:r w:rsidRPr="00B063F0">
              <w:rPr>
                <w:rFonts w:ascii="Times New Roman" w:hAnsi="Times New Roman" w:cs="Times New Roman"/>
                <w:sz w:val="28"/>
                <w:szCs w:val="28"/>
              </w:rPr>
              <w:t>日金</w:t>
            </w:r>
            <w:proofErr w:type="gramStart"/>
            <w:r w:rsidRPr="00B063F0">
              <w:rPr>
                <w:rFonts w:ascii="Times New Roman" w:hAnsi="Times New Roman" w:cs="Times New Roman"/>
                <w:sz w:val="28"/>
                <w:szCs w:val="28"/>
              </w:rPr>
              <w:t>管證投字第</w:t>
            </w:r>
            <w:r w:rsidRPr="00B063F0">
              <w:rPr>
                <w:rFonts w:ascii="Times New Roman" w:hAnsi="Times New Roman" w:cs="Times New Roman"/>
                <w:sz w:val="28"/>
                <w:szCs w:val="28"/>
              </w:rPr>
              <w:t>1080306192</w:t>
            </w:r>
            <w:r w:rsidRPr="00B063F0">
              <w:rPr>
                <w:rFonts w:ascii="Times New Roman" w:hAnsi="Times New Roman" w:cs="Times New Roman"/>
                <w:sz w:val="28"/>
                <w:szCs w:val="28"/>
              </w:rPr>
              <w:t>號函</w:t>
            </w:r>
            <w:proofErr w:type="gramEnd"/>
            <w:r w:rsidRPr="00B063F0">
              <w:rPr>
                <w:rFonts w:ascii="Times New Roman" w:hAnsi="Times New Roman" w:cs="Times New Roman"/>
                <w:sz w:val="28"/>
                <w:szCs w:val="28"/>
              </w:rPr>
              <w:t>訂定本參考實務指引。投信投顧事業對帳戶或交易監控，應依據風險基礎方法，建立帳戶或交易監控政策與程序，並利用資訊系統，輔助發現疑似洗錢、</w:t>
            </w:r>
            <w:proofErr w:type="gramStart"/>
            <w:r w:rsidRPr="00B063F0">
              <w:rPr>
                <w:rFonts w:ascii="Times New Roman" w:hAnsi="Times New Roman" w:cs="Times New Roman"/>
                <w:sz w:val="28"/>
                <w:szCs w:val="28"/>
              </w:rPr>
              <w:t>資恐或資助武擴</w:t>
            </w:r>
            <w:proofErr w:type="gramEnd"/>
            <w:r w:rsidRPr="00B063F0">
              <w:rPr>
                <w:rFonts w:ascii="Times New Roman" w:hAnsi="Times New Roman" w:cs="Times New Roman"/>
                <w:sz w:val="28"/>
                <w:szCs w:val="28"/>
              </w:rPr>
              <w:t>交易。</w:t>
            </w:r>
          </w:p>
          <w:p w:rsidR="00B063F0" w:rsidRPr="00B063F0" w:rsidRDefault="00B063F0" w:rsidP="004C7F76">
            <w:pPr>
              <w:tabs>
                <w:tab w:val="left" w:pos="1276"/>
                <w:tab w:val="left" w:pos="1418"/>
              </w:tabs>
              <w:snapToGrid w:val="0"/>
              <w:spacing w:line="500" w:lineRule="exact"/>
              <w:ind w:firstLineChars="200" w:firstLine="560"/>
              <w:jc w:val="both"/>
              <w:rPr>
                <w:rFonts w:ascii="Times New Roman" w:hAnsi="Times New Roman" w:cs="Times New Roman"/>
                <w:sz w:val="28"/>
                <w:szCs w:val="28"/>
              </w:rPr>
            </w:pPr>
            <w:r w:rsidRPr="00B063F0">
              <w:rPr>
                <w:rFonts w:ascii="Times New Roman" w:hAnsi="Times New Roman" w:cs="Times New Roman"/>
                <w:sz w:val="28"/>
                <w:szCs w:val="28"/>
              </w:rPr>
              <w:t>投信投顧事業就疑似洗錢、</w:t>
            </w:r>
            <w:proofErr w:type="gramStart"/>
            <w:r w:rsidRPr="00B063F0">
              <w:rPr>
                <w:rFonts w:ascii="Times New Roman" w:hAnsi="Times New Roman" w:cs="Times New Roman"/>
                <w:sz w:val="28"/>
                <w:szCs w:val="28"/>
              </w:rPr>
              <w:t>資恐或資助武擴</w:t>
            </w:r>
            <w:proofErr w:type="gramEnd"/>
            <w:r w:rsidRPr="00B063F0">
              <w:rPr>
                <w:rFonts w:ascii="Times New Roman" w:hAnsi="Times New Roman" w:cs="Times New Roman"/>
                <w:sz w:val="28"/>
                <w:szCs w:val="28"/>
              </w:rPr>
              <w:t>交易監控，得依其規模及業務性質，採人工監控或以資訊系統輔助監控。</w:t>
            </w:r>
          </w:p>
          <w:p w:rsidR="00B063F0" w:rsidRPr="00B063F0" w:rsidRDefault="00B063F0" w:rsidP="004C7F76">
            <w:pPr>
              <w:tabs>
                <w:tab w:val="left" w:pos="1276"/>
                <w:tab w:val="left" w:pos="1418"/>
              </w:tabs>
              <w:snapToGrid w:val="0"/>
              <w:spacing w:line="500" w:lineRule="exact"/>
              <w:ind w:firstLineChars="200" w:firstLine="560"/>
              <w:jc w:val="both"/>
              <w:rPr>
                <w:rFonts w:ascii="Times New Roman" w:hAnsi="Times New Roman" w:cs="Times New Roman"/>
                <w:sz w:val="28"/>
                <w:szCs w:val="28"/>
              </w:rPr>
            </w:pPr>
            <w:r w:rsidRPr="00B063F0">
              <w:rPr>
                <w:rFonts w:ascii="Times New Roman" w:hAnsi="Times New Roman" w:cs="Times New Roman"/>
                <w:sz w:val="28"/>
                <w:szCs w:val="28"/>
              </w:rPr>
              <w:t>本參考實務指引主要係針對投信投顧事業監控疑似洗錢、</w:t>
            </w:r>
            <w:proofErr w:type="gramStart"/>
            <w:r w:rsidRPr="00B063F0">
              <w:rPr>
                <w:rFonts w:ascii="Times New Roman" w:hAnsi="Times New Roman" w:cs="Times New Roman"/>
                <w:sz w:val="28"/>
                <w:szCs w:val="28"/>
              </w:rPr>
              <w:t>資恐或資助武擴</w:t>
            </w:r>
            <w:proofErr w:type="gramEnd"/>
            <w:r w:rsidRPr="00B063F0">
              <w:rPr>
                <w:rFonts w:ascii="Times New Roman" w:hAnsi="Times New Roman" w:cs="Times New Roman"/>
                <w:sz w:val="28"/>
                <w:szCs w:val="28"/>
              </w:rPr>
              <w:t>交易訂定監控方式及應注意異常類型之實務參考，</w:t>
            </w:r>
            <w:proofErr w:type="gramStart"/>
            <w:r w:rsidRPr="00B063F0">
              <w:rPr>
                <w:rFonts w:ascii="Times New Roman" w:hAnsi="Times New Roman" w:cs="Times New Roman"/>
                <w:sz w:val="28"/>
                <w:szCs w:val="28"/>
              </w:rPr>
              <w:t>所列例</w:t>
            </w:r>
            <w:proofErr w:type="gramEnd"/>
            <w:r w:rsidRPr="00B063F0">
              <w:rPr>
                <w:rFonts w:ascii="Times New Roman" w:hAnsi="Times New Roman" w:cs="Times New Roman"/>
                <w:sz w:val="28"/>
                <w:szCs w:val="28"/>
              </w:rPr>
              <w:t>示做法並非強制性，僅供各投信投顧事業參酌，投信投顧事業得依本身業務特性、客群性質及交易特徵等，並參照投信投顧事業內部之洗錢</w:t>
            </w:r>
            <w:proofErr w:type="gramStart"/>
            <w:r w:rsidRPr="00B063F0">
              <w:rPr>
                <w:rFonts w:ascii="Times New Roman" w:hAnsi="Times New Roman" w:cs="Times New Roman"/>
                <w:sz w:val="28"/>
                <w:szCs w:val="28"/>
              </w:rPr>
              <w:t>及資恐風</w:t>
            </w:r>
            <w:proofErr w:type="gramEnd"/>
            <w:r w:rsidRPr="00B063F0">
              <w:rPr>
                <w:rFonts w:ascii="Times New Roman" w:hAnsi="Times New Roman" w:cs="Times New Roman"/>
                <w:sz w:val="28"/>
                <w:szCs w:val="28"/>
              </w:rPr>
              <w:t>險評估或日常交易資訊等，發展契合投信投顧事業本身的監控參數化條件，以辨識出可能為洗錢、</w:t>
            </w:r>
            <w:proofErr w:type="gramStart"/>
            <w:r w:rsidRPr="00B063F0">
              <w:rPr>
                <w:rFonts w:ascii="Times New Roman" w:hAnsi="Times New Roman" w:cs="Times New Roman"/>
                <w:sz w:val="28"/>
                <w:szCs w:val="28"/>
              </w:rPr>
              <w:t>資恐或資助武擴</w:t>
            </w:r>
            <w:proofErr w:type="gramEnd"/>
            <w:r w:rsidRPr="00B063F0">
              <w:rPr>
                <w:rFonts w:ascii="Times New Roman" w:hAnsi="Times New Roman" w:cs="Times New Roman"/>
                <w:sz w:val="28"/>
                <w:szCs w:val="28"/>
              </w:rPr>
              <w:t>之警示交易。</w:t>
            </w:r>
            <w:r w:rsidRPr="00B063F0">
              <w:rPr>
                <w:rFonts w:ascii="Times New Roman" w:hAnsi="Times New Roman" w:cs="Times New Roman"/>
                <w:sz w:val="28"/>
                <w:szCs w:val="28"/>
              </w:rPr>
              <w:t xml:space="preserve">  </w:t>
            </w:r>
          </w:p>
          <w:p w:rsidR="00B063F0" w:rsidRPr="00B063F0" w:rsidRDefault="00B063F0" w:rsidP="004C7F76">
            <w:pPr>
              <w:tabs>
                <w:tab w:val="left" w:pos="1276"/>
                <w:tab w:val="left" w:pos="1418"/>
              </w:tabs>
              <w:snapToGrid w:val="0"/>
              <w:spacing w:line="500" w:lineRule="exact"/>
              <w:ind w:firstLineChars="200" w:firstLine="560"/>
              <w:jc w:val="both"/>
              <w:rPr>
                <w:rFonts w:ascii="Times New Roman" w:hAnsi="Times New Roman" w:cs="Times New Roman"/>
                <w:sz w:val="28"/>
                <w:szCs w:val="28"/>
              </w:rPr>
            </w:pPr>
            <w:r w:rsidRPr="00B063F0">
              <w:rPr>
                <w:rFonts w:ascii="Times New Roman" w:hAnsi="Times New Roman" w:cs="Times New Roman"/>
                <w:sz w:val="28"/>
                <w:szCs w:val="28"/>
              </w:rPr>
              <w:t>前項辨識出之警示交易應就客戶個案情況判斷其合理性，並注意是否有非營利組織或慈善組織從事沒有合理經濟目的之金融交易之情事，儘速完成是否為疑似洗錢、</w:t>
            </w:r>
            <w:proofErr w:type="gramStart"/>
            <w:r w:rsidRPr="00B063F0">
              <w:rPr>
                <w:rFonts w:ascii="Times New Roman" w:hAnsi="Times New Roman" w:cs="Times New Roman"/>
                <w:sz w:val="28"/>
                <w:szCs w:val="28"/>
              </w:rPr>
              <w:t>資恐或資助武擴</w:t>
            </w:r>
            <w:proofErr w:type="gramEnd"/>
            <w:r w:rsidRPr="00B063F0">
              <w:rPr>
                <w:rFonts w:ascii="Times New Roman" w:hAnsi="Times New Roman" w:cs="Times New Roman"/>
                <w:sz w:val="28"/>
                <w:szCs w:val="28"/>
              </w:rPr>
              <w:t>交易之檢視，及留存檢視紀錄。</w:t>
            </w:r>
          </w:p>
          <w:p w:rsidR="00B063F0" w:rsidRPr="00B063F0" w:rsidRDefault="00B063F0" w:rsidP="004C7F76">
            <w:pPr>
              <w:tabs>
                <w:tab w:val="left" w:pos="1276"/>
                <w:tab w:val="left" w:pos="1418"/>
              </w:tabs>
              <w:snapToGrid w:val="0"/>
              <w:spacing w:line="500" w:lineRule="exact"/>
              <w:ind w:firstLineChars="200" w:firstLine="560"/>
              <w:jc w:val="both"/>
              <w:rPr>
                <w:rFonts w:ascii="Times New Roman" w:hAnsi="Times New Roman" w:cs="Times New Roman"/>
                <w:sz w:val="28"/>
                <w:szCs w:val="28"/>
              </w:rPr>
            </w:pPr>
            <w:r w:rsidRPr="00B063F0">
              <w:rPr>
                <w:rFonts w:ascii="Times New Roman" w:hAnsi="Times New Roman" w:cs="Times New Roman"/>
                <w:sz w:val="28"/>
                <w:szCs w:val="28"/>
              </w:rPr>
              <w:t>另考量投信投顧事業洗錢</w:t>
            </w:r>
            <w:proofErr w:type="gramStart"/>
            <w:r w:rsidRPr="00B063F0">
              <w:rPr>
                <w:rFonts w:ascii="Times New Roman" w:hAnsi="Times New Roman" w:cs="Times New Roman"/>
                <w:sz w:val="28"/>
                <w:szCs w:val="28"/>
              </w:rPr>
              <w:t>與資恐風險</w:t>
            </w:r>
            <w:proofErr w:type="gramEnd"/>
            <w:r w:rsidRPr="00B063F0">
              <w:rPr>
                <w:rFonts w:ascii="Times New Roman" w:hAnsi="Times New Roman" w:cs="Times New Roman"/>
                <w:sz w:val="28"/>
                <w:szCs w:val="28"/>
              </w:rPr>
              <w:t>及業務規模，以風險基礎方法</w:t>
            </w:r>
            <w:r w:rsidRPr="00B063F0">
              <w:rPr>
                <w:rFonts w:ascii="Times New Roman" w:hAnsi="Times New Roman" w:cs="Times New Roman"/>
                <w:sz w:val="28"/>
                <w:szCs w:val="28"/>
              </w:rPr>
              <w:t>(RBA)</w:t>
            </w:r>
            <w:r w:rsidRPr="00B063F0">
              <w:rPr>
                <w:rFonts w:ascii="Times New Roman" w:hAnsi="Times New Roman" w:cs="Times New Roman"/>
                <w:sz w:val="28"/>
                <w:szCs w:val="28"/>
              </w:rPr>
              <w:t>，視投信投顧事業風險胃納需要實施相關風險抵減措施，例如</w:t>
            </w:r>
            <w:r w:rsidRPr="00B063F0">
              <w:rPr>
                <w:rFonts w:ascii="Times New Roman" w:hAnsi="Times New Roman" w:cs="Times New Roman"/>
                <w:sz w:val="28"/>
                <w:szCs w:val="28"/>
              </w:rPr>
              <w:t>:</w:t>
            </w:r>
            <w:r w:rsidRPr="00B063F0">
              <w:rPr>
                <w:rFonts w:ascii="Times New Roman" w:hAnsi="Times New Roman" w:cs="Times New Roman"/>
                <w:sz w:val="28"/>
                <w:szCs w:val="28"/>
              </w:rPr>
              <w:t>重新辦理客戶風險評估、</w:t>
            </w:r>
            <w:r w:rsidRPr="00B063F0">
              <w:rPr>
                <w:rFonts w:ascii="Times New Roman" w:hAnsi="Times New Roman" w:cs="Times New Roman"/>
                <w:color w:val="000000" w:themeColor="text1"/>
                <w:sz w:val="28"/>
                <w:szCs w:val="28"/>
              </w:rPr>
              <w:t>評估是否調整客戶投資單日申購買回額度、</w:t>
            </w:r>
            <w:r w:rsidRPr="00B063F0">
              <w:rPr>
                <w:rFonts w:ascii="Times New Roman" w:hAnsi="Times New Roman" w:cs="Times New Roman"/>
                <w:sz w:val="28"/>
                <w:szCs w:val="28"/>
              </w:rPr>
              <w:t>評估是否</w:t>
            </w:r>
            <w:proofErr w:type="gramStart"/>
            <w:r w:rsidRPr="00B063F0">
              <w:rPr>
                <w:rFonts w:ascii="Times New Roman" w:hAnsi="Times New Roman" w:cs="Times New Roman"/>
                <w:sz w:val="28"/>
                <w:szCs w:val="28"/>
              </w:rPr>
              <w:t>婉</w:t>
            </w:r>
            <w:proofErr w:type="gramEnd"/>
            <w:r w:rsidRPr="00B063F0">
              <w:rPr>
                <w:rFonts w:ascii="Times New Roman" w:hAnsi="Times New Roman" w:cs="Times New Roman"/>
                <w:sz w:val="28"/>
                <w:szCs w:val="28"/>
              </w:rPr>
              <w:t>拒客戶建立業務關</w:t>
            </w:r>
            <w:r w:rsidRPr="00B063F0">
              <w:rPr>
                <w:rFonts w:ascii="Times New Roman" w:hAnsi="Times New Roman" w:cs="Times New Roman" w:hint="eastAsia"/>
                <w:sz w:val="28"/>
                <w:szCs w:val="28"/>
              </w:rPr>
              <w:t>係</w:t>
            </w:r>
            <w:r w:rsidRPr="00B063F0">
              <w:rPr>
                <w:rFonts w:ascii="Times New Roman" w:hAnsi="Times New Roman" w:cs="Times New Roman"/>
                <w:sz w:val="28"/>
                <w:szCs w:val="28"/>
              </w:rPr>
              <w:t>等。如有超過投信投顧事業風險胃納範</w:t>
            </w:r>
            <w:r w:rsidRPr="00B063F0">
              <w:rPr>
                <w:rFonts w:ascii="Times New Roman" w:hAnsi="Times New Roman" w:cs="Times New Roman" w:hint="eastAsia"/>
                <w:sz w:val="28"/>
                <w:szCs w:val="28"/>
              </w:rPr>
              <w:t>圍</w:t>
            </w:r>
            <w:r w:rsidRPr="00B063F0">
              <w:rPr>
                <w:rFonts w:ascii="Times New Roman" w:hAnsi="Times New Roman" w:cs="Times New Roman"/>
                <w:sz w:val="28"/>
                <w:szCs w:val="28"/>
              </w:rPr>
              <w:t>的個案，相關限制交易之風險抵減措施如</w:t>
            </w:r>
            <w:r w:rsidRPr="00B063F0">
              <w:rPr>
                <w:rFonts w:ascii="Times New Roman" w:hAnsi="Times New Roman" w:cs="Times New Roman"/>
                <w:color w:val="000000" w:themeColor="text1"/>
                <w:sz w:val="28"/>
                <w:szCs w:val="28"/>
              </w:rPr>
              <w:t>調整客戶投資單日申購買回額度</w:t>
            </w:r>
            <w:r w:rsidRPr="00B063F0">
              <w:rPr>
                <w:rFonts w:ascii="Times New Roman" w:hAnsi="Times New Roman" w:cs="Times New Roman"/>
                <w:sz w:val="28"/>
                <w:szCs w:val="28"/>
              </w:rPr>
              <w:t>、</w:t>
            </w:r>
            <w:proofErr w:type="gramStart"/>
            <w:r w:rsidRPr="00B063F0">
              <w:rPr>
                <w:rFonts w:ascii="Times New Roman" w:hAnsi="Times New Roman" w:cs="Times New Roman"/>
                <w:sz w:val="28"/>
                <w:szCs w:val="28"/>
              </w:rPr>
              <w:t>婉</w:t>
            </w:r>
            <w:proofErr w:type="gramEnd"/>
            <w:r w:rsidRPr="00B063F0">
              <w:rPr>
                <w:rFonts w:ascii="Times New Roman" w:hAnsi="Times New Roman" w:cs="Times New Roman"/>
                <w:sz w:val="28"/>
                <w:szCs w:val="28"/>
              </w:rPr>
              <w:t>拒客戶建立業務關係等，宜取得投信投顧事業高階管理階層同意。</w:t>
            </w:r>
          </w:p>
          <w:p w:rsidR="00B063F0" w:rsidRPr="00CF4399" w:rsidRDefault="00B063F0" w:rsidP="004C7F76">
            <w:pPr>
              <w:tabs>
                <w:tab w:val="left" w:pos="1276"/>
                <w:tab w:val="left" w:pos="1418"/>
              </w:tabs>
              <w:snapToGrid w:val="0"/>
              <w:spacing w:line="500" w:lineRule="exact"/>
              <w:ind w:firstLineChars="200" w:firstLine="560"/>
              <w:jc w:val="both"/>
              <w:rPr>
                <w:rFonts w:ascii="Times New Roman" w:hAnsi="Times New Roman" w:cs="Times New Roman"/>
                <w:sz w:val="24"/>
                <w:szCs w:val="24"/>
              </w:rPr>
            </w:pPr>
            <w:r w:rsidRPr="00B063F0">
              <w:rPr>
                <w:rFonts w:ascii="Times New Roman" w:hAnsi="Times New Roman" w:cs="Times New Roman"/>
                <w:sz w:val="28"/>
                <w:szCs w:val="28"/>
              </w:rPr>
              <w:t>本參考實務指引係提供投信投顧事業監控疑似洗錢、</w:t>
            </w:r>
            <w:proofErr w:type="gramStart"/>
            <w:r w:rsidRPr="00B063F0">
              <w:rPr>
                <w:rFonts w:ascii="Times New Roman" w:hAnsi="Times New Roman" w:cs="Times New Roman"/>
                <w:sz w:val="28"/>
                <w:szCs w:val="28"/>
              </w:rPr>
              <w:t>資恐或資助武擴</w:t>
            </w:r>
            <w:proofErr w:type="gramEnd"/>
            <w:r w:rsidRPr="00B063F0">
              <w:rPr>
                <w:rFonts w:ascii="Times New Roman" w:hAnsi="Times New Roman" w:cs="Times New Roman"/>
                <w:sz w:val="28"/>
                <w:szCs w:val="28"/>
              </w:rPr>
              <w:t>交易之實務參考，非屬本公會制定之自律規範，不具有實質拘束力。</w:t>
            </w:r>
          </w:p>
        </w:tc>
      </w:tr>
    </w:tbl>
    <w:p w:rsidR="00A076E3" w:rsidRDefault="00A076E3"/>
    <w:p w:rsidR="00B063F0" w:rsidRDefault="00B063F0"/>
    <w:p w:rsidR="00B063F0" w:rsidRDefault="00B063F0"/>
    <w:p w:rsidR="00B063F0" w:rsidRDefault="00B063F0"/>
    <w:p w:rsidR="00B063F0" w:rsidRDefault="00B063F0"/>
    <w:p w:rsidR="00DB4C89" w:rsidRDefault="00DB4C89" w:rsidP="00B063F0">
      <w:pPr>
        <w:jc w:val="cente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2"/>
        <w:gridCol w:w="5243"/>
      </w:tblGrid>
      <w:tr w:rsidR="00DB4C89" w:rsidRPr="00B063F0" w:rsidTr="0072098B">
        <w:trPr>
          <w:tblHeader/>
        </w:trPr>
        <w:tc>
          <w:tcPr>
            <w:tcW w:w="5242" w:type="dxa"/>
            <w:shd w:val="clear" w:color="auto" w:fill="A6A6A6" w:themeFill="background1" w:themeFillShade="A6"/>
          </w:tcPr>
          <w:p w:rsidR="00DB4C89" w:rsidRPr="00B063F0" w:rsidRDefault="00DB4C89" w:rsidP="004C7F76">
            <w:pPr>
              <w:spacing w:beforeLines="30" w:before="108" w:afterLines="30" w:after="108" w:line="360" w:lineRule="exact"/>
              <w:jc w:val="center"/>
              <w:rPr>
                <w:rFonts w:ascii="Times New Roman" w:hAnsi="Times New Roman" w:cs="Times New Roman"/>
                <w:b/>
                <w:szCs w:val="26"/>
              </w:rPr>
            </w:pPr>
            <w:r w:rsidRPr="00B063F0">
              <w:rPr>
                <w:rFonts w:ascii="Times New Roman" w:hAnsi="Times New Roman" w:cs="Times New Roman"/>
                <w:b/>
                <w:szCs w:val="26"/>
              </w:rPr>
              <w:t>疑似洗錢、</w:t>
            </w:r>
            <w:proofErr w:type="gramStart"/>
            <w:r w:rsidRPr="00B063F0">
              <w:rPr>
                <w:rFonts w:ascii="Times New Roman" w:hAnsi="Times New Roman" w:cs="Times New Roman"/>
                <w:b/>
                <w:szCs w:val="26"/>
              </w:rPr>
              <w:t>資恐或資助武擴</w:t>
            </w:r>
            <w:proofErr w:type="gramEnd"/>
            <w:r w:rsidRPr="00B063F0">
              <w:rPr>
                <w:rFonts w:ascii="Times New Roman" w:hAnsi="Times New Roman" w:cs="Times New Roman"/>
                <w:b/>
                <w:szCs w:val="26"/>
              </w:rPr>
              <w:t>交易態樣</w:t>
            </w:r>
          </w:p>
        </w:tc>
        <w:tc>
          <w:tcPr>
            <w:tcW w:w="5243" w:type="dxa"/>
            <w:shd w:val="clear" w:color="auto" w:fill="A6A6A6" w:themeFill="background1" w:themeFillShade="A6"/>
          </w:tcPr>
          <w:p w:rsidR="00DB4C89" w:rsidRPr="00B063F0" w:rsidRDefault="00DB4C89" w:rsidP="004C7F76">
            <w:pPr>
              <w:spacing w:beforeLines="30" w:before="108" w:afterLines="30" w:after="108" w:line="360" w:lineRule="exact"/>
              <w:jc w:val="center"/>
              <w:rPr>
                <w:rFonts w:ascii="Times New Roman" w:hAnsi="Times New Roman" w:cs="Times New Roman"/>
                <w:szCs w:val="26"/>
              </w:rPr>
            </w:pPr>
            <w:r w:rsidRPr="00B063F0">
              <w:rPr>
                <w:rFonts w:ascii="Times New Roman" w:hAnsi="Times New Roman" w:cs="Times New Roman"/>
                <w:b/>
                <w:szCs w:val="26"/>
              </w:rPr>
              <w:t>訂定監控方式及應注意異常類型之實務參考</w:t>
            </w:r>
          </w:p>
        </w:tc>
      </w:tr>
      <w:tr w:rsidR="00DB4C89" w:rsidRPr="00B063F0" w:rsidTr="0072098B">
        <w:tc>
          <w:tcPr>
            <w:tcW w:w="5242" w:type="dxa"/>
          </w:tcPr>
          <w:p w:rsidR="00DB4C89" w:rsidRPr="00B063F0" w:rsidRDefault="00DB4C89" w:rsidP="004C7F76">
            <w:pPr>
              <w:spacing w:beforeLines="30" w:before="108" w:afterLines="30" w:after="108" w:line="360" w:lineRule="exact"/>
              <w:jc w:val="both"/>
              <w:rPr>
                <w:rFonts w:ascii="Times New Roman" w:hAnsi="Times New Roman" w:cs="Times New Roman"/>
                <w:b/>
                <w:szCs w:val="26"/>
              </w:rPr>
            </w:pPr>
            <w:r w:rsidRPr="00B063F0">
              <w:rPr>
                <w:rFonts w:ascii="Times New Roman" w:hAnsi="Times New Roman" w:cs="Times New Roman"/>
                <w:b/>
                <w:szCs w:val="26"/>
              </w:rPr>
              <w:t>一、與客戶帳戶有關者</w:t>
            </w:r>
            <w:r w:rsidRPr="00B063F0">
              <w:rPr>
                <w:rFonts w:ascii="Times New Roman" w:hAnsi="Times New Roman" w:cs="Times New Roman"/>
                <w:b/>
                <w:szCs w:val="26"/>
              </w:rPr>
              <w:t>:</w:t>
            </w:r>
          </w:p>
        </w:tc>
        <w:tc>
          <w:tcPr>
            <w:tcW w:w="5243" w:type="dxa"/>
          </w:tcPr>
          <w:p w:rsidR="00DB4C89" w:rsidRPr="00B063F0" w:rsidRDefault="00DB4C89" w:rsidP="004C7F76">
            <w:pPr>
              <w:spacing w:beforeLines="30" w:before="108" w:afterLines="30" w:after="108" w:line="360" w:lineRule="exact"/>
              <w:ind w:left="520" w:hangingChars="200" w:hanging="520"/>
              <w:jc w:val="both"/>
              <w:rPr>
                <w:rFonts w:ascii="Times New Roman" w:hAnsi="Times New Roman" w:cs="Times New Roman"/>
                <w:szCs w:val="26"/>
              </w:rPr>
            </w:pPr>
          </w:p>
        </w:tc>
      </w:tr>
      <w:tr w:rsidR="00DB4C89" w:rsidRPr="00B063F0" w:rsidTr="0072098B">
        <w:tc>
          <w:tcPr>
            <w:tcW w:w="5242" w:type="dxa"/>
          </w:tcPr>
          <w:p w:rsidR="00DB4C89" w:rsidRPr="00B063F0" w:rsidRDefault="00DB4C89" w:rsidP="004C7F76">
            <w:pPr>
              <w:spacing w:beforeLines="30" w:before="108" w:afterLines="30" w:after="108" w:line="360" w:lineRule="exact"/>
              <w:ind w:left="520" w:hangingChars="200" w:hanging="520"/>
              <w:jc w:val="both"/>
              <w:rPr>
                <w:rFonts w:ascii="Times New Roman" w:hAnsi="Times New Roman" w:cs="Times New Roman"/>
                <w:szCs w:val="26"/>
              </w:rPr>
            </w:pPr>
            <w:r w:rsidRPr="00B063F0">
              <w:rPr>
                <w:rFonts w:ascii="Times New Roman" w:hAnsi="Times New Roman" w:cs="Times New Roman"/>
                <w:szCs w:val="26"/>
              </w:rPr>
              <w:t>(</w:t>
            </w:r>
            <w:proofErr w:type="gramStart"/>
            <w:r w:rsidRPr="00B063F0">
              <w:rPr>
                <w:rFonts w:ascii="Times New Roman" w:hAnsi="Times New Roman" w:cs="Times New Roman"/>
                <w:szCs w:val="26"/>
              </w:rPr>
              <w:t>一</w:t>
            </w:r>
            <w:proofErr w:type="gramEnd"/>
            <w:r w:rsidRPr="00B063F0">
              <w:rPr>
                <w:rFonts w:ascii="Times New Roman" w:hAnsi="Times New Roman" w:cs="Times New Roman"/>
                <w:szCs w:val="26"/>
              </w:rPr>
              <w:t>)</w:t>
            </w:r>
            <w:r w:rsidRPr="00B063F0">
              <w:rPr>
                <w:rFonts w:ascii="Times New Roman" w:hAnsi="Times New Roman" w:cs="Times New Roman"/>
                <w:szCs w:val="26"/>
              </w:rPr>
              <w:t>客戶申請書件內容有偽造、虛偽不實之情形。</w:t>
            </w:r>
          </w:p>
        </w:tc>
        <w:tc>
          <w:tcPr>
            <w:tcW w:w="5243" w:type="dxa"/>
          </w:tcPr>
          <w:p w:rsidR="00DB4C89" w:rsidRPr="00B063F0" w:rsidRDefault="00DB4C89" w:rsidP="004C7F76">
            <w:pPr>
              <w:spacing w:beforeLines="30" w:before="108" w:afterLines="30" w:after="108" w:line="360" w:lineRule="exact"/>
              <w:jc w:val="both"/>
              <w:rPr>
                <w:rFonts w:ascii="Times New Roman" w:hAnsi="Times New Roman" w:cs="Times New Roman"/>
                <w:szCs w:val="26"/>
              </w:rPr>
            </w:pPr>
            <w:r w:rsidRPr="00B063F0">
              <w:rPr>
                <w:rFonts w:ascii="Times New Roman" w:hAnsi="Times New Roman" w:cs="Times New Roman"/>
                <w:color w:val="000000" w:themeColor="text1"/>
                <w:szCs w:val="26"/>
              </w:rPr>
              <w:t>由相關從業人員判斷客戶申請書件內容是否有偽造、虛偽不實之情形。</w:t>
            </w:r>
            <w:r w:rsidRPr="00B063F0">
              <w:rPr>
                <w:rFonts w:ascii="Times New Roman" w:hAnsi="Times New Roman" w:cs="Times New Roman"/>
                <w:color w:val="000000" w:themeColor="text1"/>
                <w:szCs w:val="26"/>
              </w:rPr>
              <w:t xml:space="preserve"> </w:t>
            </w:r>
          </w:p>
        </w:tc>
      </w:tr>
      <w:tr w:rsidR="00DB4C89" w:rsidRPr="00B063F0" w:rsidTr="0072098B">
        <w:tc>
          <w:tcPr>
            <w:tcW w:w="5242" w:type="dxa"/>
          </w:tcPr>
          <w:p w:rsidR="00DB4C89" w:rsidRPr="00B063F0" w:rsidRDefault="00DB4C89" w:rsidP="004C7F76">
            <w:pPr>
              <w:spacing w:beforeLines="30" w:before="108" w:afterLines="30" w:after="108" w:line="360" w:lineRule="exact"/>
              <w:ind w:left="520" w:hangingChars="200" w:hanging="520"/>
              <w:jc w:val="both"/>
              <w:rPr>
                <w:rFonts w:ascii="Times New Roman" w:hAnsi="Times New Roman" w:cs="Times New Roman"/>
                <w:szCs w:val="26"/>
              </w:rPr>
            </w:pPr>
            <w:r w:rsidRPr="00B063F0">
              <w:rPr>
                <w:rFonts w:ascii="Times New Roman" w:hAnsi="Times New Roman" w:cs="Times New Roman"/>
                <w:szCs w:val="26"/>
              </w:rPr>
              <w:t>(</w:t>
            </w:r>
            <w:r w:rsidRPr="00B063F0">
              <w:rPr>
                <w:rFonts w:ascii="Times New Roman" w:hAnsi="Times New Roman" w:cs="Times New Roman"/>
                <w:szCs w:val="26"/>
              </w:rPr>
              <w:t>二</w:t>
            </w:r>
            <w:r w:rsidRPr="00B063F0">
              <w:rPr>
                <w:rFonts w:ascii="Times New Roman" w:hAnsi="Times New Roman" w:cs="Times New Roman"/>
                <w:szCs w:val="26"/>
              </w:rPr>
              <w:t>)</w:t>
            </w:r>
            <w:r w:rsidRPr="00B063F0">
              <w:rPr>
                <w:rFonts w:ascii="Times New Roman" w:hAnsi="Times New Roman" w:cs="Times New Roman"/>
                <w:szCs w:val="26"/>
              </w:rPr>
              <w:t>客戶無正當理由拒絕提供所要求的資料，或拒絕配合盡職審查或持續監控程序。</w:t>
            </w:r>
          </w:p>
        </w:tc>
        <w:tc>
          <w:tcPr>
            <w:tcW w:w="5243" w:type="dxa"/>
          </w:tcPr>
          <w:p w:rsidR="00DB4C89" w:rsidRPr="00B063F0" w:rsidRDefault="00DB4C89" w:rsidP="004C7F76">
            <w:pPr>
              <w:spacing w:beforeLines="30" w:before="108" w:afterLines="30" w:after="108" w:line="360" w:lineRule="exact"/>
              <w:jc w:val="both"/>
              <w:rPr>
                <w:rFonts w:ascii="Times New Roman" w:hAnsi="Times New Roman" w:cs="Times New Roman"/>
                <w:szCs w:val="26"/>
              </w:rPr>
            </w:pPr>
            <w:r w:rsidRPr="00B063F0">
              <w:rPr>
                <w:rFonts w:ascii="Times New Roman" w:hAnsi="Times New Roman" w:cs="Times New Roman"/>
                <w:color w:val="000000" w:themeColor="text1"/>
                <w:szCs w:val="26"/>
              </w:rPr>
              <w:t>由相關從業人員判斷是否有客戶拒絕提供所要求的資料，或拒絕配合盡職審查或持續監控程序之情形。並注意是否有「客戶不存在或空殼公司，疑似隱瞞身分</w:t>
            </w:r>
            <w:r w:rsidRPr="00B063F0">
              <w:rPr>
                <w:rFonts w:ascii="Times New Roman" w:hAnsi="Times New Roman" w:cs="Times New Roman"/>
                <w:color w:val="000000" w:themeColor="text1"/>
                <w:szCs w:val="26"/>
              </w:rPr>
              <w:t>(</w:t>
            </w:r>
            <w:r w:rsidRPr="00B063F0">
              <w:rPr>
                <w:rFonts w:ascii="Times New Roman" w:hAnsi="Times New Roman" w:cs="Times New Roman"/>
                <w:color w:val="000000" w:themeColor="text1"/>
                <w:szCs w:val="26"/>
              </w:rPr>
              <w:t>假外資</w:t>
            </w:r>
            <w:r w:rsidRPr="00B063F0">
              <w:rPr>
                <w:rFonts w:ascii="Times New Roman" w:hAnsi="Times New Roman" w:cs="Times New Roman"/>
                <w:color w:val="000000" w:themeColor="text1"/>
                <w:szCs w:val="26"/>
              </w:rPr>
              <w:t>)</w:t>
            </w:r>
            <w:r w:rsidRPr="00B063F0">
              <w:rPr>
                <w:rFonts w:ascii="Times New Roman" w:hAnsi="Times New Roman" w:cs="Times New Roman"/>
                <w:color w:val="000000" w:themeColor="text1"/>
                <w:szCs w:val="26"/>
              </w:rPr>
              <w:t>，或刻意隱瞞客戶之重要資訊變更</w:t>
            </w:r>
            <w:r w:rsidRPr="00B063F0">
              <w:rPr>
                <w:rFonts w:ascii="Times New Roman" w:hAnsi="Times New Roman" w:cs="Times New Roman"/>
                <w:color w:val="000000" w:themeColor="text1"/>
                <w:szCs w:val="26"/>
              </w:rPr>
              <w:t>(</w:t>
            </w:r>
            <w:r w:rsidRPr="00B063F0">
              <w:rPr>
                <w:rFonts w:ascii="Times New Roman" w:hAnsi="Times New Roman" w:cs="Times New Roman"/>
                <w:color w:val="000000" w:themeColor="text1"/>
                <w:szCs w:val="26"/>
              </w:rPr>
              <w:t>如</w:t>
            </w:r>
            <w:r w:rsidRPr="00B063F0">
              <w:rPr>
                <w:rFonts w:ascii="Times New Roman" w:hAnsi="Times New Roman" w:cs="Times New Roman"/>
                <w:color w:val="000000" w:themeColor="text1"/>
                <w:szCs w:val="26"/>
              </w:rPr>
              <w:t>:</w:t>
            </w:r>
            <w:r w:rsidRPr="00B063F0">
              <w:rPr>
                <w:rFonts w:ascii="Times New Roman" w:hAnsi="Times New Roman" w:cs="Times New Roman"/>
                <w:color w:val="000000" w:themeColor="text1"/>
                <w:szCs w:val="26"/>
              </w:rPr>
              <w:t>代理人變更</w:t>
            </w:r>
            <w:r w:rsidRPr="00B063F0">
              <w:rPr>
                <w:rFonts w:ascii="Times New Roman" w:hAnsi="Times New Roman" w:cs="Times New Roman"/>
                <w:color w:val="000000" w:themeColor="text1"/>
                <w:szCs w:val="26"/>
              </w:rPr>
              <w:t>)</w:t>
            </w:r>
            <w:r w:rsidRPr="00B063F0">
              <w:rPr>
                <w:rFonts w:ascii="Times New Roman" w:hAnsi="Times New Roman" w:cs="Times New Roman"/>
                <w:color w:val="000000" w:themeColor="text1"/>
                <w:szCs w:val="26"/>
              </w:rPr>
              <w:t>」之情事，舉例：投信投顧事業定期檢視其辨識客戶及實質受益人所取得之資訊是否足夠，並確保該等資訊之更新時，發現法人客戶已不存在，或客戶疑似隱瞞身分介入發行公司經營，或隱瞞代理人等重要資訊變更情形，如認為有疑似洗錢</w:t>
            </w:r>
            <w:proofErr w:type="gramStart"/>
            <w:r w:rsidRPr="00B063F0">
              <w:rPr>
                <w:rFonts w:ascii="Times New Roman" w:hAnsi="Times New Roman" w:cs="Times New Roman"/>
                <w:color w:val="000000" w:themeColor="text1"/>
                <w:szCs w:val="26"/>
              </w:rPr>
              <w:t>或資恐之</w:t>
            </w:r>
            <w:proofErr w:type="gramEnd"/>
            <w:r w:rsidRPr="00B063F0">
              <w:rPr>
                <w:rFonts w:ascii="Times New Roman" w:hAnsi="Times New Roman" w:cs="Times New Roman"/>
                <w:color w:val="000000" w:themeColor="text1"/>
                <w:szCs w:val="26"/>
              </w:rPr>
              <w:t>交易，應依規定向法務部調查局申報</w:t>
            </w:r>
            <w:r w:rsidRPr="00B063F0">
              <w:rPr>
                <w:rFonts w:ascii="Times New Roman" w:hAnsi="Times New Roman" w:cs="Times New Roman"/>
                <w:color w:val="000000" w:themeColor="text1"/>
                <w:szCs w:val="26"/>
              </w:rPr>
              <w:t>STR</w:t>
            </w:r>
            <w:r w:rsidRPr="00B063F0">
              <w:rPr>
                <w:rFonts w:ascii="Times New Roman" w:hAnsi="Times New Roman" w:cs="Times New Roman"/>
                <w:color w:val="000000" w:themeColor="text1"/>
                <w:szCs w:val="26"/>
              </w:rPr>
              <w:t>。</w:t>
            </w:r>
          </w:p>
        </w:tc>
      </w:tr>
      <w:tr w:rsidR="00DB4C89" w:rsidRPr="00B063F0" w:rsidTr="0072098B">
        <w:tc>
          <w:tcPr>
            <w:tcW w:w="5242" w:type="dxa"/>
          </w:tcPr>
          <w:p w:rsidR="00DB4C89" w:rsidRPr="00B063F0" w:rsidRDefault="00DB4C89" w:rsidP="004C7F76">
            <w:pPr>
              <w:spacing w:beforeLines="30" w:before="108" w:afterLines="30" w:after="108" w:line="360" w:lineRule="exact"/>
              <w:ind w:left="520" w:hangingChars="200" w:hanging="520"/>
              <w:jc w:val="both"/>
              <w:rPr>
                <w:rFonts w:ascii="Times New Roman" w:hAnsi="Times New Roman" w:cs="Times New Roman"/>
                <w:szCs w:val="26"/>
              </w:rPr>
            </w:pPr>
            <w:r w:rsidRPr="00B063F0">
              <w:rPr>
                <w:rFonts w:ascii="Times New Roman" w:hAnsi="Times New Roman" w:cs="Times New Roman"/>
                <w:szCs w:val="26"/>
              </w:rPr>
              <w:t>(</w:t>
            </w:r>
            <w:r w:rsidRPr="00B063F0">
              <w:rPr>
                <w:rFonts w:ascii="Times New Roman" w:hAnsi="Times New Roman" w:cs="Times New Roman"/>
                <w:szCs w:val="26"/>
              </w:rPr>
              <w:t>三</w:t>
            </w:r>
            <w:r w:rsidRPr="00B063F0">
              <w:rPr>
                <w:rFonts w:ascii="Times New Roman" w:hAnsi="Times New Roman" w:cs="Times New Roman"/>
                <w:szCs w:val="26"/>
              </w:rPr>
              <w:t>)</w:t>
            </w:r>
            <w:r w:rsidRPr="00B063F0">
              <w:rPr>
                <w:rFonts w:ascii="Times New Roman" w:hAnsi="Times New Roman" w:cs="Times New Roman"/>
                <w:szCs w:val="26"/>
              </w:rPr>
              <w:t>申請者企圖向從業人員行賄、威脅或以其他行為，意圖使申請表格內容不完整或促使從業人員接受不完整或錯誤之資訊，或對公司遵循政府報告要求、公司系統或公司防制洗錢及</w:t>
            </w:r>
            <w:proofErr w:type="gramStart"/>
            <w:r w:rsidRPr="00B063F0">
              <w:rPr>
                <w:rFonts w:ascii="Times New Roman" w:hAnsi="Times New Roman" w:cs="Times New Roman"/>
                <w:szCs w:val="26"/>
              </w:rPr>
              <w:t>打擊資恐政策</w:t>
            </w:r>
            <w:proofErr w:type="gramEnd"/>
            <w:r w:rsidRPr="00B063F0">
              <w:rPr>
                <w:rFonts w:ascii="Times New Roman" w:hAnsi="Times New Roman" w:cs="Times New Roman"/>
                <w:szCs w:val="26"/>
              </w:rPr>
              <w:t>和</w:t>
            </w:r>
            <w:proofErr w:type="gramStart"/>
            <w:r w:rsidRPr="00B063F0">
              <w:rPr>
                <w:rFonts w:ascii="Times New Roman" w:hAnsi="Times New Roman" w:cs="Times New Roman"/>
                <w:szCs w:val="26"/>
              </w:rPr>
              <w:t>控</w:t>
            </w:r>
            <w:proofErr w:type="gramEnd"/>
            <w:r w:rsidRPr="00B063F0">
              <w:rPr>
                <w:rFonts w:ascii="Times New Roman" w:hAnsi="Times New Roman" w:cs="Times New Roman"/>
                <w:szCs w:val="26"/>
              </w:rPr>
              <w:t>管表現出不尋常的關切。</w:t>
            </w:r>
          </w:p>
        </w:tc>
        <w:tc>
          <w:tcPr>
            <w:tcW w:w="5243" w:type="dxa"/>
          </w:tcPr>
          <w:p w:rsidR="00DB4C89" w:rsidRPr="00B063F0" w:rsidRDefault="00DB4C89" w:rsidP="002A1D26">
            <w:pPr>
              <w:spacing w:beforeLines="30" w:before="108" w:afterLines="30" w:after="108" w:line="360" w:lineRule="exact"/>
              <w:ind w:left="520" w:hangingChars="200" w:hanging="520"/>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一、政府報告包括但不限於主管機關、司法檢調單位等相關機關。</w:t>
            </w:r>
          </w:p>
          <w:p w:rsidR="00DB4C89" w:rsidRPr="00B063F0" w:rsidRDefault="00DB4C89" w:rsidP="004C7F76">
            <w:pPr>
              <w:spacing w:beforeLines="30" w:before="108" w:afterLines="30" w:after="108" w:line="360" w:lineRule="exact"/>
              <w:ind w:left="520" w:hangingChars="200" w:hanging="520"/>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二、由相關從業人員檢視是否有申請者企圖向從業人員行賄或威脅、意圖使申請表格內容不完整，或促使從業人員接受不完整或錯誤之資訊之情形，</w:t>
            </w:r>
            <w:r w:rsidRPr="00B063F0">
              <w:rPr>
                <w:rFonts w:ascii="Times New Roman" w:hAnsi="Times New Roman" w:cs="Times New Roman"/>
                <w:szCs w:val="26"/>
              </w:rPr>
              <w:t>或對公司遵循政府報告要求、公司系統或公司防制洗錢及</w:t>
            </w:r>
            <w:proofErr w:type="gramStart"/>
            <w:r w:rsidRPr="00B063F0">
              <w:rPr>
                <w:rFonts w:ascii="Times New Roman" w:hAnsi="Times New Roman" w:cs="Times New Roman"/>
                <w:szCs w:val="26"/>
              </w:rPr>
              <w:t>打擊資恐政策</w:t>
            </w:r>
            <w:proofErr w:type="gramEnd"/>
            <w:r w:rsidRPr="00B063F0">
              <w:rPr>
                <w:rFonts w:ascii="Times New Roman" w:hAnsi="Times New Roman" w:cs="Times New Roman"/>
                <w:szCs w:val="26"/>
              </w:rPr>
              <w:t>和</w:t>
            </w:r>
            <w:proofErr w:type="gramStart"/>
            <w:r w:rsidRPr="00B063F0">
              <w:rPr>
                <w:rFonts w:ascii="Times New Roman" w:hAnsi="Times New Roman" w:cs="Times New Roman"/>
                <w:szCs w:val="26"/>
              </w:rPr>
              <w:t>控</w:t>
            </w:r>
            <w:proofErr w:type="gramEnd"/>
            <w:r w:rsidRPr="00B063F0">
              <w:rPr>
                <w:rFonts w:ascii="Times New Roman" w:hAnsi="Times New Roman" w:cs="Times New Roman"/>
                <w:szCs w:val="26"/>
              </w:rPr>
              <w:t>管表現出不尋常的關切之情事</w:t>
            </w:r>
            <w:r w:rsidRPr="00B063F0">
              <w:rPr>
                <w:rFonts w:ascii="Times New Roman" w:hAnsi="Times New Roman" w:cs="Times New Roman"/>
                <w:color w:val="000000" w:themeColor="text1"/>
                <w:szCs w:val="26"/>
              </w:rPr>
              <w:t>。並注意是否有</w:t>
            </w:r>
            <w:r w:rsidRPr="00B063F0">
              <w:rPr>
                <w:rFonts w:ascii="Times New Roman" w:hAnsi="Times New Roman" w:cs="Times New Roman"/>
                <w:szCs w:val="26"/>
              </w:rPr>
              <w:t>客戶試圖說服從業人員不要提交所需報告或不要保存公司所需的記錄之情事。</w:t>
            </w:r>
          </w:p>
        </w:tc>
      </w:tr>
      <w:tr w:rsidR="00DB4C89" w:rsidRPr="00B063F0" w:rsidTr="0072098B">
        <w:tc>
          <w:tcPr>
            <w:tcW w:w="5242" w:type="dxa"/>
          </w:tcPr>
          <w:p w:rsidR="00DB4C89" w:rsidRPr="00B063F0" w:rsidRDefault="00DB4C89" w:rsidP="004C7F76">
            <w:pPr>
              <w:spacing w:beforeLines="30" w:before="108" w:afterLines="30" w:after="108" w:line="360" w:lineRule="exact"/>
              <w:ind w:left="520" w:hangingChars="200" w:hanging="520"/>
              <w:jc w:val="both"/>
              <w:rPr>
                <w:rFonts w:ascii="Times New Roman" w:hAnsi="Times New Roman" w:cs="Times New Roman"/>
                <w:szCs w:val="26"/>
              </w:rPr>
            </w:pPr>
            <w:r w:rsidRPr="00B063F0">
              <w:rPr>
                <w:rFonts w:ascii="Times New Roman" w:hAnsi="Times New Roman" w:cs="Times New Roman"/>
                <w:szCs w:val="26"/>
              </w:rPr>
              <w:t>(</w:t>
            </w:r>
            <w:r w:rsidRPr="00B063F0">
              <w:rPr>
                <w:rFonts w:ascii="Times New Roman" w:hAnsi="Times New Roman" w:cs="Times New Roman"/>
                <w:szCs w:val="26"/>
              </w:rPr>
              <w:t>四</w:t>
            </w:r>
            <w:r w:rsidRPr="00B063F0">
              <w:rPr>
                <w:rFonts w:ascii="Times New Roman" w:hAnsi="Times New Roman" w:cs="Times New Roman"/>
                <w:szCs w:val="26"/>
              </w:rPr>
              <w:t>)</w:t>
            </w:r>
            <w:r w:rsidRPr="00B063F0">
              <w:rPr>
                <w:rFonts w:ascii="Times New Roman" w:hAnsi="Times New Roman" w:cs="Times New Roman"/>
                <w:szCs w:val="26"/>
              </w:rPr>
              <w:t>客戶係屬重要政治性職務之人，但意圖規避正確且完整的填寫申請表格，或未充分說明其資金或有價證券之來源正當性。</w:t>
            </w:r>
          </w:p>
        </w:tc>
        <w:tc>
          <w:tcPr>
            <w:tcW w:w="5243" w:type="dxa"/>
          </w:tcPr>
          <w:p w:rsidR="00DB4C89" w:rsidRPr="00B063F0" w:rsidRDefault="00DB4C89" w:rsidP="00DB4C89">
            <w:pPr>
              <w:spacing w:beforeLines="30" w:before="108" w:afterLines="30" w:after="108" w:line="360" w:lineRule="exact"/>
              <w:ind w:left="543" w:hangingChars="209" w:hanging="543"/>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一、建立</w:t>
            </w:r>
            <w:r w:rsidRPr="00B063F0">
              <w:rPr>
                <w:rFonts w:ascii="Times New Roman" w:hAnsi="Times New Roman" w:cs="Times New Roman"/>
                <w:szCs w:val="26"/>
              </w:rPr>
              <w:t>或取得</w:t>
            </w:r>
            <w:r w:rsidRPr="00B063F0">
              <w:rPr>
                <w:rFonts w:ascii="Times New Roman" w:hAnsi="Times New Roman" w:cs="Times New Roman"/>
                <w:color w:val="000000" w:themeColor="text1"/>
                <w:szCs w:val="26"/>
              </w:rPr>
              <w:t>現任或曾任國內外政府或國際組織之重要政治性職務之人</w:t>
            </w:r>
            <w:r w:rsidRPr="00B063F0">
              <w:rPr>
                <w:rFonts w:ascii="Times New Roman" w:hAnsi="Times New Roman" w:cs="Times New Roman"/>
                <w:color w:val="000000" w:themeColor="text1"/>
                <w:szCs w:val="26"/>
              </w:rPr>
              <w:t>(PEP)</w:t>
            </w:r>
            <w:r w:rsidRPr="00B063F0">
              <w:rPr>
                <w:rFonts w:ascii="Times New Roman" w:hAnsi="Times New Roman" w:cs="Times New Roman"/>
                <w:color w:val="000000" w:themeColor="text1"/>
                <w:szCs w:val="26"/>
              </w:rPr>
              <w:t>名單。</w:t>
            </w:r>
            <w:r w:rsidRPr="00B063F0">
              <w:rPr>
                <w:rFonts w:ascii="Times New Roman" w:hAnsi="Times New Roman" w:cs="Times New Roman"/>
                <w:color w:val="000000" w:themeColor="text1"/>
                <w:szCs w:val="26"/>
              </w:rPr>
              <w:t xml:space="preserve">  </w:t>
            </w:r>
          </w:p>
          <w:p w:rsidR="00DB4C89" w:rsidRPr="00B063F0" w:rsidRDefault="00DB4C89" w:rsidP="004C7F76">
            <w:pPr>
              <w:spacing w:beforeLines="30" w:before="108" w:afterLines="30" w:after="108" w:line="360" w:lineRule="exact"/>
              <w:ind w:left="543" w:hangingChars="209" w:hanging="543"/>
              <w:jc w:val="both"/>
              <w:rPr>
                <w:rFonts w:ascii="Times New Roman" w:hAnsi="Times New Roman" w:cs="Times New Roman"/>
                <w:szCs w:val="26"/>
              </w:rPr>
            </w:pPr>
            <w:r w:rsidRPr="00B063F0">
              <w:rPr>
                <w:rFonts w:ascii="Times New Roman" w:hAnsi="Times New Roman" w:cs="Times New Roman"/>
                <w:color w:val="000000" w:themeColor="text1"/>
                <w:szCs w:val="26"/>
              </w:rPr>
              <w:t>二、與投信投顧事業姓名及名稱檢核系統比對，確認客戶、代理人、實質受益人及高階管理人員是否係屬重要政治性職務之人或其家庭成員及有密切關係之人，且由相關從業人員判斷是否有客戶意圖規</w:t>
            </w:r>
            <w:r w:rsidRPr="00B063F0">
              <w:rPr>
                <w:rFonts w:ascii="Times New Roman" w:hAnsi="Times New Roman" w:cs="Times New Roman"/>
                <w:color w:val="000000" w:themeColor="text1"/>
                <w:szCs w:val="26"/>
              </w:rPr>
              <w:lastRenderedPageBreak/>
              <w:t>避正確且完整的填寫申請表格，或未充分說明其資金或有價證券來源正當性之情形。</w:t>
            </w:r>
          </w:p>
        </w:tc>
      </w:tr>
      <w:tr w:rsidR="00DB4C89" w:rsidRPr="00B063F0" w:rsidTr="0072098B">
        <w:tc>
          <w:tcPr>
            <w:tcW w:w="5242" w:type="dxa"/>
          </w:tcPr>
          <w:p w:rsidR="00DB4C89" w:rsidRPr="00B063F0" w:rsidRDefault="00DB4C89" w:rsidP="004C7F76">
            <w:pPr>
              <w:spacing w:beforeLines="30" w:before="108" w:afterLines="30" w:after="108" w:line="360" w:lineRule="exact"/>
              <w:ind w:left="520" w:hangingChars="200" w:hanging="520"/>
              <w:jc w:val="both"/>
              <w:rPr>
                <w:rFonts w:ascii="Times New Roman" w:hAnsi="Times New Roman" w:cs="Times New Roman"/>
                <w:szCs w:val="26"/>
              </w:rPr>
            </w:pPr>
            <w:r w:rsidRPr="00B063F0">
              <w:rPr>
                <w:rFonts w:ascii="Times New Roman" w:hAnsi="Times New Roman" w:cs="Times New Roman"/>
                <w:szCs w:val="26"/>
              </w:rPr>
              <w:lastRenderedPageBreak/>
              <w:t>(</w:t>
            </w:r>
            <w:r w:rsidRPr="00B063F0">
              <w:rPr>
                <w:rFonts w:ascii="Times New Roman" w:hAnsi="Times New Roman" w:cs="Times New Roman"/>
                <w:szCs w:val="26"/>
              </w:rPr>
              <w:t>五</w:t>
            </w:r>
            <w:r w:rsidRPr="00B063F0">
              <w:rPr>
                <w:rFonts w:ascii="Times New Roman" w:hAnsi="Times New Roman" w:cs="Times New Roman"/>
                <w:szCs w:val="26"/>
              </w:rPr>
              <w:t>)</w:t>
            </w:r>
            <w:r w:rsidRPr="00B063F0">
              <w:rPr>
                <w:rFonts w:ascii="Times New Roman" w:hAnsi="Times New Roman" w:cs="Times New Roman"/>
                <w:szCs w:val="26"/>
              </w:rPr>
              <w:t>無正當理由開立多個帳戶，且實質受益人為同一人。</w:t>
            </w:r>
          </w:p>
        </w:tc>
        <w:tc>
          <w:tcPr>
            <w:tcW w:w="5243" w:type="dxa"/>
          </w:tcPr>
          <w:p w:rsidR="00DB4C89" w:rsidRPr="00B063F0" w:rsidRDefault="00DB4C89" w:rsidP="004C7F76">
            <w:pPr>
              <w:spacing w:beforeLines="30" w:before="108" w:afterLines="30" w:after="108" w:line="360" w:lineRule="exact"/>
              <w:jc w:val="both"/>
              <w:rPr>
                <w:rFonts w:ascii="Times New Roman" w:hAnsi="Times New Roman" w:cs="Times New Roman"/>
                <w:color w:val="FF0000"/>
                <w:szCs w:val="26"/>
              </w:rPr>
            </w:pPr>
            <w:r w:rsidRPr="00B063F0">
              <w:rPr>
                <w:rFonts w:ascii="Times New Roman" w:hAnsi="Times New Roman" w:cs="Times New Roman"/>
                <w:szCs w:val="26"/>
              </w:rPr>
              <w:t>針對符合一定數量以上帳戶之實質受益人為同一人者，由相關從業人員檢視客戶是否有合理理由，</w:t>
            </w:r>
            <w:r w:rsidRPr="00B063F0">
              <w:rPr>
                <w:rFonts w:ascii="Times New Roman" w:hAnsi="Times New Roman" w:cs="Times New Roman"/>
                <w:color w:val="000000" w:themeColor="text1"/>
                <w:szCs w:val="26"/>
              </w:rPr>
              <w:t>以進行後續合理性評估。</w:t>
            </w:r>
          </w:p>
        </w:tc>
      </w:tr>
      <w:tr w:rsidR="00DB4C89" w:rsidRPr="00B063F0" w:rsidTr="0072098B">
        <w:tc>
          <w:tcPr>
            <w:tcW w:w="5242" w:type="dxa"/>
          </w:tcPr>
          <w:p w:rsidR="00DB4C89" w:rsidRPr="00B063F0" w:rsidRDefault="00DB4C89" w:rsidP="004C7F76">
            <w:pPr>
              <w:spacing w:beforeLines="30" w:before="108" w:afterLines="30" w:after="108" w:line="360" w:lineRule="exact"/>
              <w:ind w:left="520" w:hangingChars="200" w:hanging="520"/>
              <w:jc w:val="both"/>
              <w:rPr>
                <w:rFonts w:ascii="Times New Roman" w:hAnsi="Times New Roman" w:cs="Times New Roman"/>
                <w:szCs w:val="26"/>
              </w:rPr>
            </w:pPr>
            <w:r w:rsidRPr="00B063F0">
              <w:rPr>
                <w:rFonts w:ascii="Times New Roman" w:hAnsi="Times New Roman" w:cs="Times New Roman"/>
                <w:szCs w:val="26"/>
              </w:rPr>
              <w:t>(</w:t>
            </w:r>
            <w:r w:rsidRPr="00B063F0">
              <w:rPr>
                <w:rFonts w:ascii="Times New Roman" w:hAnsi="Times New Roman" w:cs="Times New Roman"/>
                <w:szCs w:val="26"/>
              </w:rPr>
              <w:t>六</w:t>
            </w:r>
            <w:r w:rsidRPr="00B063F0">
              <w:rPr>
                <w:rFonts w:ascii="Times New Roman" w:hAnsi="Times New Roman" w:cs="Times New Roman"/>
                <w:szCs w:val="26"/>
              </w:rPr>
              <w:t>)</w:t>
            </w:r>
            <w:r w:rsidRPr="00B063F0">
              <w:rPr>
                <w:rFonts w:ascii="Times New Roman" w:hAnsi="Times New Roman" w:cs="Times New Roman"/>
                <w:szCs w:val="26"/>
              </w:rPr>
              <w:t>客戶頻繁更替個人資訊，例如其住址、電話、職業，但無明確之憑據可供證明該等變換屬實或有理由。</w:t>
            </w:r>
          </w:p>
        </w:tc>
        <w:tc>
          <w:tcPr>
            <w:tcW w:w="5243" w:type="dxa"/>
          </w:tcPr>
          <w:p w:rsidR="00DB4C89" w:rsidRPr="00B063F0" w:rsidRDefault="00DB4C89" w:rsidP="004C7F76">
            <w:pPr>
              <w:spacing w:beforeLines="30" w:before="108" w:afterLines="30" w:after="108" w:line="360" w:lineRule="exact"/>
              <w:jc w:val="both"/>
              <w:rPr>
                <w:rFonts w:ascii="Times New Roman" w:hAnsi="Times New Roman" w:cs="Times New Roman"/>
                <w:color w:val="FF0000"/>
                <w:szCs w:val="26"/>
              </w:rPr>
            </w:pPr>
            <w:r w:rsidRPr="00B063F0">
              <w:rPr>
                <w:rFonts w:ascii="Times New Roman" w:hAnsi="Times New Roman" w:cs="Times New Roman"/>
                <w:szCs w:val="26"/>
              </w:rPr>
              <w:t>設定同一客戶於一定期間內，變更其個人資訊達一定次數以上的參數。</w:t>
            </w:r>
          </w:p>
        </w:tc>
      </w:tr>
      <w:tr w:rsidR="00DB4C89" w:rsidRPr="00B063F0" w:rsidTr="0072098B">
        <w:tc>
          <w:tcPr>
            <w:tcW w:w="5242" w:type="dxa"/>
          </w:tcPr>
          <w:p w:rsidR="00DB4C89" w:rsidRPr="00B063F0" w:rsidRDefault="00DB4C89" w:rsidP="004C7F76">
            <w:pPr>
              <w:spacing w:beforeLines="30" w:before="108" w:afterLines="30" w:after="108" w:line="360" w:lineRule="exact"/>
              <w:ind w:left="520" w:hangingChars="200" w:hanging="520"/>
              <w:jc w:val="both"/>
              <w:rPr>
                <w:rFonts w:ascii="Times New Roman" w:hAnsi="Times New Roman" w:cs="Times New Roman"/>
                <w:szCs w:val="26"/>
              </w:rPr>
            </w:pPr>
            <w:r w:rsidRPr="00B063F0">
              <w:rPr>
                <w:rFonts w:ascii="Times New Roman" w:hAnsi="Times New Roman" w:cs="Times New Roman"/>
                <w:szCs w:val="26"/>
              </w:rPr>
              <w:t>(</w:t>
            </w:r>
            <w:r w:rsidRPr="00B063F0">
              <w:rPr>
                <w:rFonts w:ascii="Times New Roman" w:hAnsi="Times New Roman" w:cs="Times New Roman"/>
                <w:szCs w:val="26"/>
              </w:rPr>
              <w:t>七</w:t>
            </w:r>
            <w:r w:rsidRPr="00B063F0">
              <w:rPr>
                <w:rFonts w:ascii="Times New Roman" w:hAnsi="Times New Roman" w:cs="Times New Roman"/>
                <w:szCs w:val="26"/>
              </w:rPr>
              <w:t>)</w:t>
            </w:r>
            <w:r w:rsidRPr="00B063F0">
              <w:rPr>
                <w:rFonts w:ascii="Times New Roman" w:hAnsi="Times New Roman" w:cs="Times New Roman"/>
                <w:szCs w:val="26"/>
              </w:rPr>
              <w:t>數個不同客戶之帳戶，均留存相同地址或電話做為聯絡資料，但依據個別留存資料（如姓名、年齡、居住地點、電話等），各</w:t>
            </w:r>
            <w:proofErr w:type="gramStart"/>
            <w:r w:rsidRPr="00B063F0">
              <w:rPr>
                <w:rFonts w:ascii="Times New Roman" w:hAnsi="Times New Roman" w:cs="Times New Roman"/>
                <w:szCs w:val="26"/>
              </w:rPr>
              <w:t>客戶間並無</w:t>
            </w:r>
            <w:proofErr w:type="gramEnd"/>
            <w:r w:rsidRPr="00B063F0">
              <w:rPr>
                <w:rFonts w:ascii="Times New Roman" w:hAnsi="Times New Roman" w:cs="Times New Roman"/>
                <w:szCs w:val="26"/>
              </w:rPr>
              <w:t>明顯關係。</w:t>
            </w:r>
          </w:p>
        </w:tc>
        <w:tc>
          <w:tcPr>
            <w:tcW w:w="5243" w:type="dxa"/>
          </w:tcPr>
          <w:p w:rsidR="00DB4C89" w:rsidRPr="00B063F0" w:rsidRDefault="00DB4C89" w:rsidP="004C7F76">
            <w:pPr>
              <w:spacing w:beforeLines="30" w:before="108" w:afterLines="30" w:after="108" w:line="360" w:lineRule="exact"/>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設定數個帳戶</w:t>
            </w:r>
            <w:r w:rsidRPr="00B063F0">
              <w:rPr>
                <w:rFonts w:ascii="Times New Roman" w:hAnsi="Times New Roman" w:cs="Times New Roman"/>
                <w:color w:val="000000" w:themeColor="text1"/>
                <w:szCs w:val="26"/>
              </w:rPr>
              <w:t>(</w:t>
            </w:r>
            <w:r w:rsidRPr="00B063F0">
              <w:rPr>
                <w:rFonts w:ascii="Times New Roman" w:hAnsi="Times New Roman" w:cs="Times New Roman"/>
                <w:color w:val="000000" w:themeColor="text1"/>
                <w:szCs w:val="26"/>
              </w:rPr>
              <w:t>使用相同地址</w:t>
            </w:r>
            <w:r w:rsidRPr="00B063F0">
              <w:rPr>
                <w:rFonts w:ascii="Times New Roman" w:hAnsi="Times New Roman" w:cs="Times New Roman"/>
                <w:szCs w:val="26"/>
              </w:rPr>
              <w:t>或</w:t>
            </w:r>
            <w:r w:rsidRPr="00B063F0">
              <w:rPr>
                <w:rFonts w:ascii="Times New Roman" w:hAnsi="Times New Roman" w:cs="Times New Roman"/>
                <w:color w:val="000000" w:themeColor="text1"/>
                <w:szCs w:val="26"/>
              </w:rPr>
              <w:t>電話做為聯絡資料</w:t>
            </w:r>
            <w:r w:rsidRPr="00B063F0">
              <w:rPr>
                <w:rFonts w:ascii="Times New Roman" w:hAnsi="Times New Roman" w:cs="Times New Roman"/>
                <w:color w:val="000000" w:themeColor="text1"/>
                <w:szCs w:val="26"/>
              </w:rPr>
              <w:t>)</w:t>
            </w:r>
            <w:r w:rsidRPr="00B063F0">
              <w:rPr>
                <w:rFonts w:ascii="Times New Roman" w:hAnsi="Times New Roman" w:cs="Times New Roman"/>
                <w:color w:val="000000" w:themeColor="text1"/>
                <w:szCs w:val="26"/>
              </w:rPr>
              <w:t>的參數。再由相關從業人員依據相互關係判斷其合理性。</w:t>
            </w:r>
            <w:r w:rsidRPr="00B063F0">
              <w:rPr>
                <w:rFonts w:ascii="Times New Roman" w:hAnsi="Times New Roman" w:cs="Times New Roman"/>
                <w:color w:val="000000" w:themeColor="text1"/>
                <w:szCs w:val="26"/>
              </w:rPr>
              <w:t xml:space="preserve"> </w:t>
            </w:r>
          </w:p>
        </w:tc>
      </w:tr>
      <w:tr w:rsidR="00DB4C89" w:rsidRPr="00B063F0" w:rsidTr="0072098B">
        <w:tc>
          <w:tcPr>
            <w:tcW w:w="5242" w:type="dxa"/>
          </w:tcPr>
          <w:p w:rsidR="00DB4C89" w:rsidRPr="00B063F0" w:rsidRDefault="00DB4C89" w:rsidP="004C7F76">
            <w:pPr>
              <w:spacing w:beforeLines="30" w:before="108" w:afterLines="30" w:after="108" w:line="360" w:lineRule="exact"/>
              <w:ind w:left="520" w:hangingChars="200" w:hanging="520"/>
              <w:jc w:val="both"/>
              <w:rPr>
                <w:rFonts w:ascii="Times New Roman" w:hAnsi="Times New Roman" w:cs="Times New Roman"/>
                <w:szCs w:val="26"/>
              </w:rPr>
            </w:pPr>
            <w:r w:rsidRPr="00B063F0">
              <w:rPr>
                <w:rFonts w:ascii="Times New Roman" w:hAnsi="Times New Roman" w:cs="Times New Roman"/>
                <w:szCs w:val="26"/>
              </w:rPr>
              <w:t>(</w:t>
            </w:r>
            <w:r w:rsidRPr="00B063F0">
              <w:rPr>
                <w:rFonts w:ascii="Times New Roman" w:hAnsi="Times New Roman" w:cs="Times New Roman"/>
                <w:szCs w:val="26"/>
              </w:rPr>
              <w:t>八</w:t>
            </w:r>
            <w:r w:rsidRPr="00B063F0">
              <w:rPr>
                <w:rFonts w:ascii="Times New Roman" w:hAnsi="Times New Roman" w:cs="Times New Roman"/>
                <w:szCs w:val="26"/>
              </w:rPr>
              <w:t>)</w:t>
            </w:r>
            <w:r w:rsidRPr="00B063F0">
              <w:rPr>
                <w:rFonts w:ascii="Times New Roman" w:hAnsi="Times New Roman" w:cs="Times New Roman"/>
                <w:szCs w:val="26"/>
              </w:rPr>
              <w:t>以不同公司名義但皆有相同之法定代表人或有權簽署人，開立數個帳戶。</w:t>
            </w:r>
          </w:p>
        </w:tc>
        <w:tc>
          <w:tcPr>
            <w:tcW w:w="5243" w:type="dxa"/>
          </w:tcPr>
          <w:p w:rsidR="00DB4C89" w:rsidRPr="00B063F0" w:rsidRDefault="00DB4C89" w:rsidP="004C7F76">
            <w:pPr>
              <w:spacing w:beforeLines="30" w:before="108" w:afterLines="30" w:after="108" w:line="360" w:lineRule="exact"/>
              <w:jc w:val="both"/>
              <w:rPr>
                <w:rFonts w:ascii="Times New Roman" w:hAnsi="Times New Roman" w:cs="Times New Roman"/>
                <w:szCs w:val="26"/>
              </w:rPr>
            </w:pPr>
            <w:r w:rsidRPr="00B063F0">
              <w:rPr>
                <w:rFonts w:ascii="Times New Roman" w:hAnsi="Times New Roman" w:cs="Times New Roman"/>
                <w:color w:val="000000" w:themeColor="text1"/>
                <w:szCs w:val="26"/>
              </w:rPr>
              <w:t>設定一定數量以上之法人客戶為同一法定代表人或有權簽署人</w:t>
            </w:r>
            <w:r w:rsidRPr="00B063F0">
              <w:rPr>
                <w:rFonts w:ascii="Times New Roman" w:hAnsi="Times New Roman" w:cs="Times New Roman"/>
                <w:color w:val="000000" w:themeColor="text1"/>
                <w:szCs w:val="26"/>
              </w:rPr>
              <w:t>(</w:t>
            </w:r>
            <w:r w:rsidRPr="00B063F0">
              <w:rPr>
                <w:rFonts w:ascii="Times New Roman" w:hAnsi="Times New Roman" w:cs="Times New Roman"/>
                <w:color w:val="000000" w:themeColor="text1"/>
                <w:szCs w:val="26"/>
              </w:rPr>
              <w:t>開戶被授權人</w:t>
            </w:r>
            <w:r w:rsidRPr="00B063F0">
              <w:rPr>
                <w:rFonts w:ascii="Times New Roman" w:hAnsi="Times New Roman" w:cs="Times New Roman"/>
                <w:color w:val="000000" w:themeColor="text1"/>
                <w:szCs w:val="26"/>
              </w:rPr>
              <w:t>)</w:t>
            </w:r>
            <w:r w:rsidRPr="00B063F0">
              <w:rPr>
                <w:rFonts w:ascii="Times New Roman" w:hAnsi="Times New Roman" w:cs="Times New Roman"/>
                <w:color w:val="000000" w:themeColor="text1"/>
                <w:szCs w:val="26"/>
              </w:rPr>
              <w:t>的參數。</w:t>
            </w:r>
          </w:p>
        </w:tc>
      </w:tr>
      <w:tr w:rsidR="00DB4C89" w:rsidRPr="00B063F0" w:rsidTr="0072098B">
        <w:tc>
          <w:tcPr>
            <w:tcW w:w="5242" w:type="dxa"/>
          </w:tcPr>
          <w:p w:rsidR="00DB4C89" w:rsidRPr="00B063F0" w:rsidRDefault="00DB4C89" w:rsidP="004C7F76">
            <w:pPr>
              <w:spacing w:beforeLines="30" w:before="108" w:afterLines="30" w:after="108" w:line="360" w:lineRule="exact"/>
              <w:ind w:left="520" w:hangingChars="200" w:hanging="520"/>
              <w:jc w:val="both"/>
              <w:rPr>
                <w:rFonts w:ascii="Times New Roman" w:hAnsi="Times New Roman" w:cs="Times New Roman"/>
                <w:szCs w:val="26"/>
              </w:rPr>
            </w:pPr>
            <w:r w:rsidRPr="00B063F0">
              <w:rPr>
                <w:rFonts w:ascii="Times New Roman" w:hAnsi="Times New Roman" w:cs="Times New Roman"/>
                <w:szCs w:val="26"/>
              </w:rPr>
              <w:t>(</w:t>
            </w:r>
            <w:r w:rsidRPr="00B063F0">
              <w:rPr>
                <w:rFonts w:ascii="Times New Roman" w:hAnsi="Times New Roman" w:cs="Times New Roman"/>
                <w:szCs w:val="26"/>
              </w:rPr>
              <w:t>九</w:t>
            </w:r>
            <w:r w:rsidRPr="00B063F0">
              <w:rPr>
                <w:rFonts w:ascii="Times New Roman" w:hAnsi="Times New Roman" w:cs="Times New Roman"/>
                <w:szCs w:val="26"/>
              </w:rPr>
              <w:t>)</w:t>
            </w:r>
            <w:r w:rsidRPr="00B063F0">
              <w:rPr>
                <w:rFonts w:ascii="Times New Roman" w:hAnsi="Times New Roman" w:cs="Times New Roman"/>
                <w:szCs w:val="26"/>
              </w:rPr>
              <w:t>懷疑該客戶係被他人冒用之人頭戶。</w:t>
            </w:r>
          </w:p>
        </w:tc>
        <w:tc>
          <w:tcPr>
            <w:tcW w:w="5243" w:type="dxa"/>
          </w:tcPr>
          <w:p w:rsidR="00DB4C89" w:rsidRPr="00B063F0" w:rsidRDefault="00DB4C89" w:rsidP="004C7F76">
            <w:pPr>
              <w:spacing w:beforeLines="30" w:before="108" w:afterLines="30" w:after="108" w:line="360" w:lineRule="exact"/>
              <w:jc w:val="both"/>
              <w:rPr>
                <w:rFonts w:ascii="Times New Roman" w:hAnsi="Times New Roman" w:cs="Times New Roman"/>
                <w:color w:val="7030A0"/>
                <w:szCs w:val="26"/>
              </w:rPr>
            </w:pPr>
            <w:r w:rsidRPr="00B063F0">
              <w:rPr>
                <w:rFonts w:ascii="Times New Roman" w:hAnsi="Times New Roman" w:cs="Times New Roman"/>
                <w:color w:val="000000" w:themeColor="text1"/>
                <w:szCs w:val="26"/>
              </w:rPr>
              <w:t>由相關從業人員判斷客戶是否有被他人冒用之人頭戶之可疑情事。</w:t>
            </w:r>
          </w:p>
        </w:tc>
      </w:tr>
      <w:tr w:rsidR="00DB4C89" w:rsidRPr="00B063F0" w:rsidTr="0072098B">
        <w:tc>
          <w:tcPr>
            <w:tcW w:w="5242" w:type="dxa"/>
          </w:tcPr>
          <w:p w:rsidR="00DB4C89" w:rsidRPr="00B063F0" w:rsidRDefault="00DB4C89" w:rsidP="004C7F76">
            <w:pPr>
              <w:spacing w:beforeLines="30" w:before="108" w:afterLines="30" w:after="108" w:line="360" w:lineRule="exact"/>
              <w:ind w:left="520" w:hangingChars="200" w:hanging="520"/>
              <w:jc w:val="both"/>
              <w:rPr>
                <w:rFonts w:ascii="Times New Roman" w:hAnsi="Times New Roman" w:cs="Times New Roman"/>
                <w:szCs w:val="26"/>
              </w:rPr>
            </w:pPr>
            <w:r w:rsidRPr="00B063F0">
              <w:rPr>
                <w:rFonts w:ascii="Times New Roman" w:hAnsi="Times New Roman" w:cs="Times New Roman"/>
                <w:szCs w:val="26"/>
              </w:rPr>
              <w:t>(</w:t>
            </w:r>
            <w:r w:rsidRPr="00B063F0">
              <w:rPr>
                <w:rFonts w:ascii="Times New Roman" w:hAnsi="Times New Roman" w:cs="Times New Roman"/>
                <w:szCs w:val="26"/>
              </w:rPr>
              <w:t>十</w:t>
            </w:r>
            <w:r w:rsidRPr="00B063F0">
              <w:rPr>
                <w:rFonts w:ascii="Times New Roman" w:hAnsi="Times New Roman" w:cs="Times New Roman"/>
                <w:szCs w:val="26"/>
              </w:rPr>
              <w:t>)</w:t>
            </w:r>
            <w:r w:rsidRPr="00B063F0">
              <w:rPr>
                <w:rFonts w:ascii="Times New Roman" w:hAnsi="Times New Roman" w:cs="Times New Roman"/>
                <w:szCs w:val="26"/>
              </w:rPr>
              <w:t>客戶具「中華民國證券投資信託暨顧問商業同業公會證券投資信託事業證券投資顧問事業防制洗錢及</w:t>
            </w:r>
            <w:proofErr w:type="gramStart"/>
            <w:r w:rsidRPr="00B063F0">
              <w:rPr>
                <w:rFonts w:ascii="Times New Roman" w:hAnsi="Times New Roman" w:cs="Times New Roman"/>
                <w:szCs w:val="26"/>
              </w:rPr>
              <w:t>打擊資恐注意事項</w:t>
            </w:r>
            <w:proofErr w:type="gramEnd"/>
            <w:r w:rsidRPr="00B063F0">
              <w:rPr>
                <w:rFonts w:ascii="Times New Roman" w:hAnsi="Times New Roman" w:cs="Times New Roman"/>
                <w:szCs w:val="26"/>
              </w:rPr>
              <w:t>範本」或其他無法完成確認身分相關規定程序之情形者。</w:t>
            </w:r>
          </w:p>
        </w:tc>
        <w:tc>
          <w:tcPr>
            <w:tcW w:w="5243" w:type="dxa"/>
          </w:tcPr>
          <w:p w:rsidR="00DB4C89" w:rsidRPr="00B063F0" w:rsidRDefault="00DB4C89" w:rsidP="004C7F76">
            <w:pPr>
              <w:spacing w:beforeLines="30" w:before="108" w:afterLines="30" w:after="108" w:line="360" w:lineRule="exact"/>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檢視客戶是否有本公會證券投資信託事業證券投資顧問事業防制洗錢及</w:t>
            </w:r>
            <w:proofErr w:type="gramStart"/>
            <w:r w:rsidRPr="00B063F0">
              <w:rPr>
                <w:rFonts w:ascii="Times New Roman" w:hAnsi="Times New Roman" w:cs="Times New Roman"/>
                <w:color w:val="000000" w:themeColor="text1"/>
                <w:szCs w:val="26"/>
              </w:rPr>
              <w:t>打擊資恐注意事項</w:t>
            </w:r>
            <w:proofErr w:type="gramEnd"/>
            <w:r w:rsidRPr="00B063F0">
              <w:rPr>
                <w:rFonts w:ascii="Times New Roman" w:hAnsi="Times New Roman" w:cs="Times New Roman"/>
                <w:color w:val="000000" w:themeColor="text1"/>
                <w:szCs w:val="26"/>
              </w:rPr>
              <w:t>範本</w:t>
            </w:r>
            <w:r w:rsidRPr="00B063F0">
              <w:rPr>
                <w:rFonts w:ascii="Times New Roman" w:hAnsi="Times New Roman" w:cs="Times New Roman"/>
                <w:color w:val="000000" w:themeColor="text1"/>
                <w:szCs w:val="26"/>
              </w:rPr>
              <w:t>(</w:t>
            </w:r>
            <w:r w:rsidRPr="00B063F0">
              <w:rPr>
                <w:rFonts w:ascii="Times New Roman" w:hAnsi="Times New Roman" w:cs="Times New Roman"/>
                <w:color w:val="000000" w:themeColor="text1"/>
                <w:szCs w:val="26"/>
              </w:rPr>
              <w:t>下稱：本範本</w:t>
            </w:r>
            <w:r w:rsidRPr="00B063F0">
              <w:rPr>
                <w:rFonts w:ascii="Times New Roman" w:hAnsi="Times New Roman" w:cs="Times New Roman"/>
                <w:color w:val="000000" w:themeColor="text1"/>
                <w:szCs w:val="26"/>
              </w:rPr>
              <w:t>)</w:t>
            </w:r>
            <w:r w:rsidRPr="00B063F0">
              <w:rPr>
                <w:rFonts w:ascii="Times New Roman" w:hAnsi="Times New Roman" w:cs="Times New Roman"/>
                <w:color w:val="000000" w:themeColor="text1"/>
                <w:szCs w:val="26"/>
              </w:rPr>
              <w:t>或其他無法完成確認身分相關規定程序之情形者。</w:t>
            </w:r>
          </w:p>
        </w:tc>
      </w:tr>
      <w:tr w:rsidR="00DB4C89" w:rsidRPr="00B063F0" w:rsidTr="0072098B">
        <w:tc>
          <w:tcPr>
            <w:tcW w:w="5242" w:type="dxa"/>
          </w:tcPr>
          <w:p w:rsidR="00DB4C89" w:rsidRPr="00B063F0" w:rsidRDefault="00DB4C89" w:rsidP="004C7F76">
            <w:pPr>
              <w:spacing w:beforeLines="30" w:before="108" w:afterLines="30" w:after="108" w:line="360" w:lineRule="exact"/>
              <w:ind w:left="520" w:hangingChars="200" w:hanging="520"/>
              <w:jc w:val="both"/>
              <w:rPr>
                <w:rFonts w:ascii="Times New Roman" w:hAnsi="Times New Roman" w:cs="Times New Roman"/>
                <w:szCs w:val="26"/>
              </w:rPr>
            </w:pPr>
            <w:r w:rsidRPr="00B063F0">
              <w:rPr>
                <w:rFonts w:ascii="Times New Roman" w:hAnsi="Times New Roman" w:cs="Times New Roman"/>
                <w:szCs w:val="26"/>
              </w:rPr>
              <w:t>(</w:t>
            </w:r>
            <w:r w:rsidRPr="00B063F0">
              <w:rPr>
                <w:rFonts w:ascii="Times New Roman" w:hAnsi="Times New Roman" w:cs="Times New Roman"/>
                <w:szCs w:val="26"/>
              </w:rPr>
              <w:t>十一</w:t>
            </w:r>
            <w:r w:rsidRPr="00B063F0">
              <w:rPr>
                <w:rFonts w:ascii="Times New Roman" w:hAnsi="Times New Roman" w:cs="Times New Roman"/>
                <w:szCs w:val="26"/>
              </w:rPr>
              <w:t>)</w:t>
            </w:r>
            <w:r w:rsidRPr="00B063F0">
              <w:rPr>
                <w:rFonts w:ascii="Times New Roman" w:hAnsi="Times New Roman" w:cs="Times New Roman"/>
                <w:szCs w:val="26"/>
              </w:rPr>
              <w:t>客戶進行特定金額以上交易，但驗證其身分有困難或供驗證之文件已到期</w:t>
            </w:r>
            <w:r w:rsidRPr="00B063F0">
              <w:rPr>
                <w:rFonts w:ascii="Times New Roman" w:hAnsi="Times New Roman" w:cs="Times New Roman"/>
                <w:szCs w:val="26"/>
              </w:rPr>
              <w:t>(</w:t>
            </w:r>
            <w:r w:rsidRPr="00B063F0">
              <w:rPr>
                <w:rFonts w:ascii="Times New Roman" w:hAnsi="Times New Roman" w:cs="Times New Roman"/>
                <w:szCs w:val="26"/>
              </w:rPr>
              <w:t>例如外國人、觀光客、非居住於國內及未成年人</w:t>
            </w:r>
            <w:r w:rsidRPr="00B063F0">
              <w:rPr>
                <w:rFonts w:ascii="Times New Roman" w:hAnsi="Times New Roman" w:cs="Times New Roman"/>
                <w:szCs w:val="26"/>
              </w:rPr>
              <w:t>)</w:t>
            </w:r>
          </w:p>
        </w:tc>
        <w:tc>
          <w:tcPr>
            <w:tcW w:w="5243" w:type="dxa"/>
          </w:tcPr>
          <w:p w:rsidR="00DB4C89" w:rsidRPr="00B063F0" w:rsidRDefault="006F5260" w:rsidP="004C7F76">
            <w:pPr>
              <w:spacing w:beforeLines="30" w:before="108" w:afterLines="30" w:after="108" w:line="360" w:lineRule="exact"/>
              <w:jc w:val="both"/>
              <w:rPr>
                <w:rFonts w:ascii="Times New Roman" w:hAnsi="Times New Roman" w:cs="Times New Roman"/>
                <w:szCs w:val="26"/>
              </w:rPr>
            </w:pPr>
            <w:r>
              <w:rPr>
                <w:rStyle w:val="a6"/>
                <w:rFonts w:ascii="Times New Roman" w:hAnsi="Times New Roman" w:cs="Times New Roman" w:hint="eastAsia"/>
                <w:i w:val="0"/>
                <w:color w:val="000000" w:themeColor="text1"/>
                <w:szCs w:val="26"/>
              </w:rPr>
              <w:t>設定特定金額門檻</w:t>
            </w:r>
            <w:r w:rsidR="00DB4C89" w:rsidRPr="00B063F0">
              <w:rPr>
                <w:rStyle w:val="a6"/>
                <w:rFonts w:ascii="Times New Roman" w:hAnsi="Times New Roman" w:cs="Times New Roman"/>
                <w:color w:val="000000" w:themeColor="text1"/>
                <w:szCs w:val="26"/>
              </w:rPr>
              <w:t>，</w:t>
            </w:r>
            <w:r w:rsidR="00DB4C89" w:rsidRPr="00B063F0">
              <w:rPr>
                <w:rFonts w:ascii="Times New Roman" w:hAnsi="Times New Roman" w:cs="Times New Roman"/>
                <w:color w:val="000000" w:themeColor="text1"/>
                <w:szCs w:val="26"/>
              </w:rPr>
              <w:t>再由相關從業人員檢視是否有驗證客戶身分困難或供驗證之文件已到期之情形。</w:t>
            </w:r>
          </w:p>
        </w:tc>
      </w:tr>
      <w:tr w:rsidR="00DB4C89" w:rsidRPr="00B063F0" w:rsidTr="0072098B">
        <w:tc>
          <w:tcPr>
            <w:tcW w:w="5242" w:type="dxa"/>
          </w:tcPr>
          <w:p w:rsidR="00DB4C89" w:rsidRPr="00B063F0" w:rsidRDefault="00DB4C89" w:rsidP="004C7F76">
            <w:pPr>
              <w:spacing w:beforeLines="30" w:before="108" w:afterLines="30" w:after="108" w:line="360" w:lineRule="exact"/>
              <w:ind w:left="520" w:hangingChars="200" w:hanging="520"/>
              <w:jc w:val="both"/>
              <w:rPr>
                <w:rFonts w:ascii="Times New Roman" w:hAnsi="Times New Roman" w:cs="Times New Roman"/>
                <w:szCs w:val="26"/>
              </w:rPr>
            </w:pPr>
            <w:r w:rsidRPr="00B063F0">
              <w:rPr>
                <w:rFonts w:ascii="Times New Roman" w:hAnsi="Times New Roman" w:cs="Times New Roman"/>
                <w:szCs w:val="26"/>
              </w:rPr>
              <w:t>(</w:t>
            </w:r>
            <w:r w:rsidRPr="00B063F0">
              <w:rPr>
                <w:rFonts w:ascii="Times New Roman" w:hAnsi="Times New Roman" w:cs="Times New Roman"/>
                <w:szCs w:val="26"/>
              </w:rPr>
              <w:t>十二</w:t>
            </w:r>
            <w:r w:rsidRPr="00B063F0">
              <w:rPr>
                <w:rFonts w:ascii="Times New Roman" w:hAnsi="Times New Roman" w:cs="Times New Roman"/>
                <w:szCs w:val="26"/>
              </w:rPr>
              <w:t>)</w:t>
            </w:r>
            <w:r w:rsidRPr="00B063F0">
              <w:rPr>
                <w:rFonts w:ascii="Times New Roman" w:hAnsi="Times New Roman" w:cs="Times New Roman"/>
                <w:szCs w:val="26"/>
              </w:rPr>
              <w:t>客戶來自國際防制洗錢組織所公告洗錢或</w:t>
            </w:r>
            <w:proofErr w:type="gramStart"/>
            <w:r w:rsidRPr="00B063F0">
              <w:rPr>
                <w:rFonts w:ascii="Times New Roman" w:hAnsi="Times New Roman" w:cs="Times New Roman"/>
                <w:szCs w:val="26"/>
              </w:rPr>
              <w:t>資恐高</w:t>
            </w:r>
            <w:proofErr w:type="gramEnd"/>
            <w:r w:rsidRPr="00B063F0">
              <w:rPr>
                <w:rFonts w:ascii="Times New Roman" w:hAnsi="Times New Roman" w:cs="Times New Roman"/>
                <w:szCs w:val="26"/>
              </w:rPr>
              <w:t>風險國家或地區、</w:t>
            </w:r>
            <w:proofErr w:type="gramStart"/>
            <w:r w:rsidRPr="00B063F0">
              <w:rPr>
                <w:rFonts w:ascii="Times New Roman" w:hAnsi="Times New Roman" w:cs="Times New Roman"/>
                <w:szCs w:val="26"/>
              </w:rPr>
              <w:t>高避</w:t>
            </w:r>
            <w:proofErr w:type="gramEnd"/>
            <w:r w:rsidRPr="00B063F0">
              <w:rPr>
                <w:rFonts w:ascii="Times New Roman" w:hAnsi="Times New Roman" w:cs="Times New Roman"/>
                <w:szCs w:val="26"/>
              </w:rPr>
              <w:t>稅風險或高金融保密之國家或地區。</w:t>
            </w:r>
          </w:p>
        </w:tc>
        <w:tc>
          <w:tcPr>
            <w:tcW w:w="5243" w:type="dxa"/>
          </w:tcPr>
          <w:p w:rsidR="00DB4C89" w:rsidRPr="00B063F0" w:rsidRDefault="00DB4C89" w:rsidP="00DB4C89">
            <w:pPr>
              <w:pStyle w:val="a5"/>
              <w:numPr>
                <w:ilvl w:val="0"/>
                <w:numId w:val="1"/>
              </w:numPr>
              <w:spacing w:beforeLines="30" w:before="108" w:afterLines="30" w:after="108" w:line="360" w:lineRule="exact"/>
              <w:ind w:leftChars="0" w:left="525" w:hanging="525"/>
              <w:jc w:val="both"/>
              <w:rPr>
                <w:rFonts w:ascii="Times New Roman" w:hAnsi="Times New Roman" w:cs="Times New Roman"/>
                <w:kern w:val="0"/>
                <w:szCs w:val="26"/>
              </w:rPr>
            </w:pPr>
            <w:r w:rsidRPr="00B063F0">
              <w:rPr>
                <w:rFonts w:ascii="Times New Roman" w:hAnsi="Times New Roman" w:cs="Times New Roman"/>
                <w:kern w:val="0"/>
                <w:szCs w:val="26"/>
              </w:rPr>
              <w:t>建立高洗錢</w:t>
            </w:r>
            <w:proofErr w:type="gramStart"/>
            <w:r w:rsidRPr="00B063F0">
              <w:rPr>
                <w:rFonts w:ascii="Times New Roman" w:hAnsi="Times New Roman" w:cs="Times New Roman"/>
                <w:kern w:val="0"/>
                <w:szCs w:val="26"/>
              </w:rPr>
              <w:t>及資恐風險</w:t>
            </w:r>
            <w:proofErr w:type="gramEnd"/>
            <w:r w:rsidRPr="00B063F0">
              <w:rPr>
                <w:rFonts w:ascii="Times New Roman" w:hAnsi="Times New Roman" w:cs="Times New Roman"/>
                <w:kern w:val="0"/>
                <w:szCs w:val="26"/>
              </w:rPr>
              <w:t>地區或國家、</w:t>
            </w:r>
            <w:proofErr w:type="gramStart"/>
            <w:r w:rsidRPr="00B063F0">
              <w:rPr>
                <w:rFonts w:ascii="Times New Roman" w:hAnsi="Times New Roman" w:cs="Times New Roman"/>
                <w:kern w:val="0"/>
                <w:szCs w:val="26"/>
              </w:rPr>
              <w:t>高避</w:t>
            </w:r>
            <w:proofErr w:type="gramEnd"/>
            <w:r w:rsidRPr="00B063F0">
              <w:rPr>
                <w:rFonts w:ascii="Times New Roman" w:hAnsi="Times New Roman" w:cs="Times New Roman"/>
                <w:kern w:val="0"/>
                <w:szCs w:val="26"/>
              </w:rPr>
              <w:t>稅風險或高金融保密之國家或地區名單。</w:t>
            </w:r>
          </w:p>
          <w:p w:rsidR="00DB4C89" w:rsidRPr="00B063F0" w:rsidRDefault="00DB4C89" w:rsidP="00DB4C89">
            <w:pPr>
              <w:pStyle w:val="a5"/>
              <w:numPr>
                <w:ilvl w:val="0"/>
                <w:numId w:val="1"/>
              </w:numPr>
              <w:spacing w:beforeLines="30" w:before="108" w:afterLines="30" w:after="108" w:line="360" w:lineRule="exact"/>
              <w:ind w:leftChars="0" w:left="525" w:hanging="525"/>
              <w:jc w:val="both"/>
              <w:rPr>
                <w:rFonts w:ascii="Times New Roman" w:hAnsi="Times New Roman" w:cs="Times New Roman"/>
                <w:szCs w:val="26"/>
              </w:rPr>
            </w:pPr>
            <w:r w:rsidRPr="00B063F0">
              <w:rPr>
                <w:rFonts w:ascii="Times New Roman" w:hAnsi="Times New Roman" w:cs="Times New Roman"/>
                <w:szCs w:val="26"/>
              </w:rPr>
              <w:t>新客戶之國籍或註冊地屬</w:t>
            </w:r>
            <w:r w:rsidRPr="00B063F0">
              <w:rPr>
                <w:rFonts w:ascii="Times New Roman" w:hAnsi="Times New Roman" w:cs="Times New Roman"/>
                <w:kern w:val="0"/>
                <w:szCs w:val="26"/>
              </w:rPr>
              <w:t>高洗錢</w:t>
            </w:r>
            <w:proofErr w:type="gramStart"/>
            <w:r w:rsidRPr="00B063F0">
              <w:rPr>
                <w:rFonts w:ascii="Times New Roman" w:hAnsi="Times New Roman" w:cs="Times New Roman"/>
                <w:kern w:val="0"/>
                <w:szCs w:val="26"/>
              </w:rPr>
              <w:t>及資恐風險</w:t>
            </w:r>
            <w:proofErr w:type="gramEnd"/>
            <w:r w:rsidRPr="00B063F0">
              <w:rPr>
                <w:rFonts w:ascii="Times New Roman" w:hAnsi="Times New Roman" w:cs="Times New Roman"/>
                <w:kern w:val="0"/>
                <w:szCs w:val="26"/>
              </w:rPr>
              <w:t>地區或國家、</w:t>
            </w:r>
            <w:proofErr w:type="gramStart"/>
            <w:r w:rsidRPr="00B063F0">
              <w:rPr>
                <w:rFonts w:ascii="Times New Roman" w:hAnsi="Times New Roman" w:cs="Times New Roman"/>
                <w:kern w:val="0"/>
                <w:szCs w:val="26"/>
              </w:rPr>
              <w:t>高避</w:t>
            </w:r>
            <w:proofErr w:type="gramEnd"/>
            <w:r w:rsidRPr="00B063F0">
              <w:rPr>
                <w:rFonts w:ascii="Times New Roman" w:hAnsi="Times New Roman" w:cs="Times New Roman"/>
                <w:kern w:val="0"/>
                <w:szCs w:val="26"/>
              </w:rPr>
              <w:t>稅風險或高金融保密之國家或地區名單</w:t>
            </w:r>
            <w:r w:rsidRPr="00B063F0">
              <w:rPr>
                <w:rFonts w:ascii="Times New Roman" w:hAnsi="Times New Roman" w:cs="Times New Roman"/>
                <w:szCs w:val="26"/>
              </w:rPr>
              <w:t>者，予以婉拒建立業務關係或採行與其風險相當之強化</w:t>
            </w:r>
            <w:r w:rsidRPr="00B063F0">
              <w:rPr>
                <w:rFonts w:ascii="Times New Roman" w:hAnsi="Times New Roman" w:cs="Times New Roman"/>
                <w:szCs w:val="26"/>
              </w:rPr>
              <w:lastRenderedPageBreak/>
              <w:t>措施。</w:t>
            </w:r>
          </w:p>
          <w:p w:rsidR="00DB4C89" w:rsidRPr="00B063F0" w:rsidRDefault="00DB4C89" w:rsidP="00DB4C89">
            <w:pPr>
              <w:pStyle w:val="a5"/>
              <w:numPr>
                <w:ilvl w:val="0"/>
                <w:numId w:val="1"/>
              </w:numPr>
              <w:spacing w:beforeLines="30" w:before="108" w:afterLines="30" w:after="108" w:line="360" w:lineRule="exact"/>
              <w:ind w:leftChars="0" w:left="525" w:hanging="525"/>
              <w:jc w:val="both"/>
              <w:rPr>
                <w:rFonts w:ascii="Times New Roman" w:hAnsi="Times New Roman" w:cs="Times New Roman"/>
                <w:color w:val="000000" w:themeColor="text1"/>
                <w:kern w:val="0"/>
                <w:szCs w:val="26"/>
              </w:rPr>
            </w:pPr>
            <w:r w:rsidRPr="00B063F0">
              <w:rPr>
                <w:rFonts w:ascii="Times New Roman" w:hAnsi="Times New Roman" w:cs="Times New Roman"/>
                <w:szCs w:val="26"/>
              </w:rPr>
              <w:t>既有客戶之國籍或註冊地屬</w:t>
            </w:r>
            <w:r w:rsidRPr="00B063F0">
              <w:rPr>
                <w:rFonts w:ascii="Times New Roman" w:hAnsi="Times New Roman" w:cs="Times New Roman"/>
                <w:kern w:val="0"/>
                <w:szCs w:val="26"/>
              </w:rPr>
              <w:t>高洗錢</w:t>
            </w:r>
            <w:proofErr w:type="gramStart"/>
            <w:r w:rsidRPr="00B063F0">
              <w:rPr>
                <w:rFonts w:ascii="Times New Roman" w:hAnsi="Times New Roman" w:cs="Times New Roman"/>
                <w:kern w:val="0"/>
                <w:szCs w:val="26"/>
              </w:rPr>
              <w:t>及資恐風險</w:t>
            </w:r>
            <w:proofErr w:type="gramEnd"/>
            <w:r w:rsidRPr="00B063F0">
              <w:rPr>
                <w:rFonts w:ascii="Times New Roman" w:hAnsi="Times New Roman" w:cs="Times New Roman"/>
                <w:kern w:val="0"/>
                <w:szCs w:val="26"/>
              </w:rPr>
              <w:t>地區或國家、</w:t>
            </w:r>
            <w:proofErr w:type="gramStart"/>
            <w:r w:rsidRPr="00B063F0">
              <w:rPr>
                <w:rFonts w:ascii="Times New Roman" w:hAnsi="Times New Roman" w:cs="Times New Roman"/>
                <w:kern w:val="0"/>
                <w:szCs w:val="26"/>
              </w:rPr>
              <w:t>高避</w:t>
            </w:r>
            <w:proofErr w:type="gramEnd"/>
            <w:r w:rsidRPr="00B063F0">
              <w:rPr>
                <w:rFonts w:ascii="Times New Roman" w:hAnsi="Times New Roman" w:cs="Times New Roman"/>
                <w:kern w:val="0"/>
                <w:szCs w:val="26"/>
              </w:rPr>
              <w:t>稅風險或高金融保密之國家或地區名單</w:t>
            </w:r>
            <w:r w:rsidRPr="00B063F0">
              <w:rPr>
                <w:rFonts w:ascii="Times New Roman" w:hAnsi="Times New Roman" w:cs="Times New Roman"/>
                <w:szCs w:val="26"/>
              </w:rPr>
              <w:t>者，則由相關從業人員判斷其交易之合理性。</w:t>
            </w:r>
          </w:p>
        </w:tc>
      </w:tr>
      <w:tr w:rsidR="00DB4C89" w:rsidRPr="00B063F0" w:rsidTr="0072098B">
        <w:tc>
          <w:tcPr>
            <w:tcW w:w="5242" w:type="dxa"/>
          </w:tcPr>
          <w:p w:rsidR="00DB4C89" w:rsidRPr="00B063F0" w:rsidRDefault="00DB4C89" w:rsidP="004C7F76">
            <w:pPr>
              <w:spacing w:beforeLines="30" w:before="108" w:afterLines="30" w:after="108" w:line="360" w:lineRule="exact"/>
              <w:ind w:left="520" w:hangingChars="200" w:hanging="520"/>
              <w:jc w:val="both"/>
              <w:rPr>
                <w:rFonts w:ascii="Times New Roman" w:hAnsi="Times New Roman" w:cs="Times New Roman"/>
                <w:szCs w:val="26"/>
              </w:rPr>
            </w:pPr>
            <w:r w:rsidRPr="00B063F0">
              <w:rPr>
                <w:rFonts w:ascii="Times New Roman" w:hAnsi="Times New Roman" w:cs="Times New Roman"/>
                <w:szCs w:val="26"/>
              </w:rPr>
              <w:lastRenderedPageBreak/>
              <w:t>(</w:t>
            </w:r>
            <w:r w:rsidRPr="00B063F0">
              <w:rPr>
                <w:rFonts w:ascii="Times New Roman" w:hAnsi="Times New Roman" w:cs="Times New Roman"/>
                <w:szCs w:val="26"/>
              </w:rPr>
              <w:t>十三</w:t>
            </w:r>
            <w:r w:rsidRPr="00B063F0">
              <w:rPr>
                <w:rFonts w:ascii="Times New Roman" w:hAnsi="Times New Roman" w:cs="Times New Roman"/>
                <w:szCs w:val="26"/>
              </w:rPr>
              <w:t>)</w:t>
            </w:r>
            <w:r w:rsidRPr="00B063F0">
              <w:rPr>
                <w:rFonts w:ascii="Times New Roman" w:hAnsi="Times New Roman" w:cs="Times New Roman"/>
                <w:szCs w:val="26"/>
              </w:rPr>
              <w:t>客戶係經由海外銀行、有控制與從屬關係之公司或其他投資者介紹，且該客戶及其介紹人所隸屬之監理管轄，</w:t>
            </w:r>
            <w:proofErr w:type="gramStart"/>
            <w:r w:rsidRPr="00B063F0">
              <w:rPr>
                <w:rFonts w:ascii="Times New Roman" w:hAnsi="Times New Roman" w:cs="Times New Roman"/>
                <w:szCs w:val="26"/>
              </w:rPr>
              <w:t>均屬未</w:t>
            </w:r>
            <w:proofErr w:type="gramEnd"/>
            <w:r w:rsidRPr="00B063F0">
              <w:rPr>
                <w:rFonts w:ascii="Times New Roman" w:hAnsi="Times New Roman" w:cs="Times New Roman"/>
                <w:szCs w:val="26"/>
              </w:rPr>
              <w:t>採取有效防制洗錢或</w:t>
            </w:r>
            <w:proofErr w:type="gramStart"/>
            <w:r w:rsidRPr="00B063F0">
              <w:rPr>
                <w:rFonts w:ascii="Times New Roman" w:hAnsi="Times New Roman" w:cs="Times New Roman"/>
                <w:szCs w:val="26"/>
              </w:rPr>
              <w:t>打擊資恐</w:t>
            </w:r>
            <w:proofErr w:type="gramEnd"/>
            <w:r w:rsidRPr="00B063F0">
              <w:rPr>
                <w:rFonts w:ascii="Times New Roman" w:hAnsi="Times New Roman" w:cs="Times New Roman"/>
                <w:szCs w:val="26"/>
              </w:rPr>
              <w:t>之高風險地區或國家。</w:t>
            </w:r>
          </w:p>
        </w:tc>
        <w:tc>
          <w:tcPr>
            <w:tcW w:w="5243" w:type="dxa"/>
          </w:tcPr>
          <w:p w:rsidR="00DB4C89" w:rsidRPr="00B063F0" w:rsidRDefault="00DB4C89" w:rsidP="004C7F76">
            <w:pPr>
              <w:spacing w:beforeLines="30" w:before="108" w:afterLines="30" w:after="108" w:line="360" w:lineRule="exact"/>
              <w:ind w:left="520" w:hangingChars="200" w:hanging="520"/>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一、參考主管機關</w:t>
            </w:r>
            <w:r w:rsidRPr="00B063F0">
              <w:rPr>
                <w:rFonts w:ascii="Times New Roman" w:hAnsi="Times New Roman" w:cs="Times New Roman"/>
                <w:color w:val="000000" w:themeColor="text1"/>
                <w:szCs w:val="26"/>
              </w:rPr>
              <w:t>107</w:t>
            </w:r>
            <w:r w:rsidRPr="00B063F0">
              <w:rPr>
                <w:rFonts w:ascii="Times New Roman" w:hAnsi="Times New Roman" w:cs="Times New Roman"/>
                <w:color w:val="000000" w:themeColor="text1"/>
                <w:szCs w:val="26"/>
              </w:rPr>
              <w:t>年</w:t>
            </w:r>
            <w:r w:rsidRPr="00B063F0">
              <w:rPr>
                <w:rFonts w:ascii="Times New Roman" w:hAnsi="Times New Roman" w:cs="Times New Roman"/>
                <w:color w:val="000000" w:themeColor="text1"/>
                <w:szCs w:val="26"/>
              </w:rPr>
              <w:t>11</w:t>
            </w:r>
            <w:r w:rsidRPr="00B063F0">
              <w:rPr>
                <w:rFonts w:ascii="Times New Roman" w:hAnsi="Times New Roman" w:cs="Times New Roman"/>
                <w:color w:val="000000" w:themeColor="text1"/>
                <w:szCs w:val="26"/>
              </w:rPr>
              <w:t>月</w:t>
            </w:r>
            <w:r w:rsidRPr="00B063F0">
              <w:rPr>
                <w:rFonts w:ascii="Times New Roman" w:hAnsi="Times New Roman" w:cs="Times New Roman"/>
                <w:color w:val="000000" w:themeColor="text1"/>
                <w:szCs w:val="26"/>
              </w:rPr>
              <w:t>16</w:t>
            </w:r>
            <w:r w:rsidRPr="00B063F0">
              <w:rPr>
                <w:rFonts w:ascii="Times New Roman" w:hAnsi="Times New Roman" w:cs="Times New Roman"/>
                <w:color w:val="000000" w:themeColor="text1"/>
                <w:szCs w:val="26"/>
              </w:rPr>
              <w:t>日金管證券字第</w:t>
            </w:r>
            <w:r w:rsidRPr="00B063F0">
              <w:rPr>
                <w:rFonts w:ascii="Times New Roman" w:hAnsi="Times New Roman" w:cs="Times New Roman"/>
                <w:color w:val="000000" w:themeColor="text1"/>
                <w:szCs w:val="26"/>
              </w:rPr>
              <w:t>1070341687</w:t>
            </w:r>
            <w:r w:rsidRPr="00B063F0">
              <w:rPr>
                <w:rFonts w:ascii="Times New Roman" w:hAnsi="Times New Roman" w:cs="Times New Roman"/>
                <w:color w:val="000000" w:themeColor="text1"/>
                <w:szCs w:val="26"/>
              </w:rPr>
              <w:t>號函，訂定高洗錢</w:t>
            </w:r>
            <w:proofErr w:type="gramStart"/>
            <w:r w:rsidRPr="00B063F0">
              <w:rPr>
                <w:rFonts w:ascii="Times New Roman" w:hAnsi="Times New Roman" w:cs="Times New Roman"/>
                <w:color w:val="000000" w:themeColor="text1"/>
                <w:szCs w:val="26"/>
              </w:rPr>
              <w:t>及資恐風險</w:t>
            </w:r>
            <w:proofErr w:type="gramEnd"/>
            <w:r w:rsidRPr="00B063F0">
              <w:rPr>
                <w:rFonts w:ascii="Times New Roman" w:hAnsi="Times New Roman" w:cs="Times New Roman"/>
                <w:color w:val="000000" w:themeColor="text1"/>
                <w:szCs w:val="26"/>
              </w:rPr>
              <w:t>地區或國家名單。</w:t>
            </w:r>
          </w:p>
          <w:p w:rsidR="00DB4C89" w:rsidRPr="00B063F0" w:rsidRDefault="00DB4C89" w:rsidP="004C7F76">
            <w:pPr>
              <w:spacing w:beforeLines="30" w:before="108" w:afterLines="30" w:after="108" w:line="360" w:lineRule="exact"/>
              <w:ind w:left="520" w:hangingChars="200" w:hanging="520"/>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二、確認客戶或其介紹人是否來自投信投顧事業所定義高風險國家或地區。</w:t>
            </w:r>
          </w:p>
        </w:tc>
      </w:tr>
      <w:tr w:rsidR="00DB4C89" w:rsidRPr="00B063F0" w:rsidTr="0072098B">
        <w:tc>
          <w:tcPr>
            <w:tcW w:w="5242" w:type="dxa"/>
          </w:tcPr>
          <w:p w:rsidR="00DB4C89" w:rsidRPr="00B063F0" w:rsidRDefault="00DB4C89" w:rsidP="004C7F76">
            <w:pPr>
              <w:spacing w:beforeLines="30" w:before="108" w:afterLines="30" w:after="108" w:line="360" w:lineRule="exact"/>
              <w:ind w:left="520" w:hangingChars="200" w:hanging="520"/>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w:t>
            </w:r>
            <w:r w:rsidRPr="00B063F0">
              <w:rPr>
                <w:rFonts w:ascii="Times New Roman" w:hAnsi="Times New Roman" w:cs="Times New Roman"/>
                <w:color w:val="000000" w:themeColor="text1"/>
                <w:szCs w:val="26"/>
              </w:rPr>
              <w:t>十四</w:t>
            </w:r>
            <w:r w:rsidRPr="00B063F0">
              <w:rPr>
                <w:rFonts w:ascii="Times New Roman" w:hAnsi="Times New Roman" w:cs="Times New Roman"/>
                <w:color w:val="000000" w:themeColor="text1"/>
                <w:szCs w:val="26"/>
              </w:rPr>
              <w:t>)</w:t>
            </w:r>
            <w:r w:rsidRPr="00B063F0">
              <w:rPr>
                <w:rFonts w:ascii="Times New Roman" w:hAnsi="Times New Roman" w:cs="Times New Roman"/>
                <w:color w:val="000000" w:themeColor="text1"/>
                <w:szCs w:val="26"/>
              </w:rPr>
              <w:t>依客戶資料表所載內容瞭解客戶之財務狀況，發現與其身分、收入顯不相當或其資金來源不明者。</w:t>
            </w:r>
          </w:p>
        </w:tc>
        <w:tc>
          <w:tcPr>
            <w:tcW w:w="5243" w:type="dxa"/>
          </w:tcPr>
          <w:p w:rsidR="00DB4C89" w:rsidRPr="00B063F0" w:rsidRDefault="00DB4C89" w:rsidP="004C7F76">
            <w:pPr>
              <w:spacing w:beforeLines="30" w:before="108" w:afterLines="30" w:after="108" w:line="360" w:lineRule="exact"/>
              <w:jc w:val="both"/>
              <w:rPr>
                <w:rFonts w:ascii="Times New Roman" w:hAnsi="Times New Roman" w:cs="Times New Roman"/>
                <w:color w:val="000000" w:themeColor="text1"/>
                <w:szCs w:val="26"/>
              </w:rPr>
            </w:pPr>
            <w:r w:rsidRPr="00B063F0">
              <w:rPr>
                <w:rFonts w:ascii="Times New Roman" w:hAnsi="Times New Roman" w:cs="Times New Roman"/>
                <w:szCs w:val="26"/>
              </w:rPr>
              <w:t>由從業人員依客戶資料表所載內容瞭解客戶之財務狀況，判斷是否有與客戶身分、收入顯不相當或其資金來源不明之情形。</w:t>
            </w:r>
          </w:p>
        </w:tc>
      </w:tr>
      <w:tr w:rsidR="00DB4C89" w:rsidRPr="00B063F0" w:rsidTr="0072098B">
        <w:tc>
          <w:tcPr>
            <w:tcW w:w="5242" w:type="dxa"/>
          </w:tcPr>
          <w:p w:rsidR="00DB4C89" w:rsidRPr="00B063F0" w:rsidRDefault="00DB4C89" w:rsidP="004C7F76">
            <w:pPr>
              <w:spacing w:beforeLines="30" w:before="108" w:afterLines="30" w:after="108" w:line="360" w:lineRule="exact"/>
              <w:ind w:left="520" w:hangingChars="200" w:hanging="520"/>
              <w:jc w:val="both"/>
              <w:rPr>
                <w:rFonts w:ascii="Times New Roman" w:hAnsi="Times New Roman" w:cs="Times New Roman"/>
                <w:szCs w:val="26"/>
              </w:rPr>
            </w:pPr>
            <w:r w:rsidRPr="00B063F0">
              <w:rPr>
                <w:rFonts w:ascii="Times New Roman" w:hAnsi="Times New Roman" w:cs="Times New Roman"/>
                <w:szCs w:val="26"/>
              </w:rPr>
              <w:t>(</w:t>
            </w:r>
            <w:r w:rsidRPr="00B063F0">
              <w:rPr>
                <w:rFonts w:ascii="Times New Roman" w:hAnsi="Times New Roman" w:cs="Times New Roman"/>
                <w:szCs w:val="26"/>
              </w:rPr>
              <w:t>十五</w:t>
            </w:r>
            <w:r w:rsidRPr="00B063F0">
              <w:rPr>
                <w:rFonts w:ascii="Times New Roman" w:hAnsi="Times New Roman" w:cs="Times New Roman"/>
                <w:szCs w:val="26"/>
              </w:rPr>
              <w:t>)</w:t>
            </w:r>
            <w:r w:rsidRPr="00B063F0">
              <w:rPr>
                <w:rFonts w:ascii="Times New Roman" w:hAnsi="Times New Roman" w:cs="Times New Roman"/>
                <w:szCs w:val="26"/>
              </w:rPr>
              <w:t>法人客戶申購基金金額或委託投資金額與其資本額、營收或可流通現金顯不相當，或該公司成立時間極短。</w:t>
            </w:r>
          </w:p>
        </w:tc>
        <w:tc>
          <w:tcPr>
            <w:tcW w:w="5243" w:type="dxa"/>
          </w:tcPr>
          <w:p w:rsidR="00DB4C89" w:rsidRPr="00B063F0" w:rsidRDefault="00DB4C89" w:rsidP="004C7F76">
            <w:pPr>
              <w:spacing w:beforeLines="30" w:before="108" w:afterLines="30" w:after="108" w:line="360" w:lineRule="exact"/>
              <w:jc w:val="both"/>
              <w:rPr>
                <w:rFonts w:ascii="Times New Roman" w:hAnsi="Times New Roman" w:cs="Times New Roman"/>
                <w:szCs w:val="26"/>
              </w:rPr>
            </w:pPr>
            <w:r w:rsidRPr="00B063F0">
              <w:rPr>
                <w:rFonts w:ascii="Times New Roman" w:hAnsi="Times New Roman" w:cs="Times New Roman"/>
                <w:szCs w:val="26"/>
              </w:rPr>
              <w:t>設定法人客戶交易額度及成立時間之門檻。</w:t>
            </w:r>
          </w:p>
        </w:tc>
      </w:tr>
      <w:tr w:rsidR="00DB4C89" w:rsidRPr="00B063F0" w:rsidTr="0072098B">
        <w:tc>
          <w:tcPr>
            <w:tcW w:w="5242" w:type="dxa"/>
          </w:tcPr>
          <w:p w:rsidR="00DB4C89" w:rsidRPr="00B063F0" w:rsidRDefault="00DB4C89" w:rsidP="004C7F76">
            <w:pPr>
              <w:spacing w:beforeLines="30" w:before="108" w:afterLines="30" w:after="108" w:line="360" w:lineRule="exact"/>
              <w:ind w:left="520" w:hangingChars="200" w:hanging="520"/>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w:t>
            </w:r>
            <w:r w:rsidRPr="00B063F0">
              <w:rPr>
                <w:rFonts w:ascii="Times New Roman" w:hAnsi="Times New Roman" w:cs="Times New Roman"/>
                <w:color w:val="000000" w:themeColor="text1"/>
                <w:szCs w:val="26"/>
              </w:rPr>
              <w:t>十六</w:t>
            </w:r>
            <w:r w:rsidRPr="00B063F0">
              <w:rPr>
                <w:rFonts w:ascii="Times New Roman" w:hAnsi="Times New Roman" w:cs="Times New Roman"/>
                <w:color w:val="000000" w:themeColor="text1"/>
                <w:szCs w:val="26"/>
              </w:rPr>
              <w:t>)</w:t>
            </w:r>
            <w:r w:rsidRPr="00B063F0">
              <w:rPr>
                <w:rFonts w:ascii="Times New Roman" w:hAnsi="Times New Roman" w:cs="Times New Roman"/>
                <w:color w:val="000000" w:themeColor="text1"/>
                <w:szCs w:val="26"/>
              </w:rPr>
              <w:t>客戶辦理基金或全權委託投資業務，無合理解釋頻繁更動所指定之往來銀行帳戶。</w:t>
            </w:r>
          </w:p>
        </w:tc>
        <w:tc>
          <w:tcPr>
            <w:tcW w:w="5243" w:type="dxa"/>
          </w:tcPr>
          <w:p w:rsidR="00DB4C89" w:rsidRPr="00B063F0" w:rsidRDefault="00DB4C89" w:rsidP="004C7F76">
            <w:pPr>
              <w:pStyle w:val="Default"/>
              <w:spacing w:beforeLines="30" w:before="108" w:afterLines="30" w:after="108" w:line="360" w:lineRule="exact"/>
              <w:jc w:val="both"/>
              <w:rPr>
                <w:rFonts w:ascii="Times New Roman" w:hAnsi="Times New Roman" w:cs="Times New Roman"/>
                <w:color w:val="000000" w:themeColor="text1"/>
                <w:sz w:val="26"/>
                <w:szCs w:val="26"/>
              </w:rPr>
            </w:pPr>
            <w:r w:rsidRPr="00B063F0">
              <w:rPr>
                <w:rFonts w:ascii="Times New Roman" w:hAnsi="Times New Roman" w:cs="Times New Roman"/>
                <w:color w:val="000000" w:themeColor="text1"/>
                <w:sz w:val="26"/>
                <w:szCs w:val="26"/>
              </w:rPr>
              <w:t>設定同一客戶於一定期間內，變更其所指定之往來銀行帳戶達一定次數以上的參數。再由相關從業人員檢視是否無合理解釋。</w:t>
            </w:r>
          </w:p>
        </w:tc>
      </w:tr>
      <w:tr w:rsidR="00DB4C89" w:rsidRPr="00B063F0" w:rsidTr="0072098B">
        <w:tc>
          <w:tcPr>
            <w:tcW w:w="5242" w:type="dxa"/>
          </w:tcPr>
          <w:p w:rsidR="00DB4C89" w:rsidRPr="00B063F0" w:rsidRDefault="00DB4C89" w:rsidP="004C7F76">
            <w:pPr>
              <w:spacing w:beforeLines="30" w:before="108" w:afterLines="30" w:after="108" w:line="360" w:lineRule="exact"/>
              <w:ind w:left="520" w:hangingChars="200" w:hanging="520"/>
              <w:jc w:val="both"/>
              <w:rPr>
                <w:rFonts w:ascii="Times New Roman" w:hAnsi="Times New Roman" w:cs="Times New Roman"/>
                <w:szCs w:val="26"/>
              </w:rPr>
            </w:pPr>
            <w:r w:rsidRPr="00B063F0">
              <w:rPr>
                <w:rFonts w:ascii="Times New Roman" w:hAnsi="Times New Roman" w:cs="Times New Roman"/>
                <w:szCs w:val="26"/>
              </w:rPr>
              <w:t>(</w:t>
            </w:r>
            <w:r w:rsidRPr="00B063F0">
              <w:rPr>
                <w:rFonts w:ascii="Times New Roman" w:hAnsi="Times New Roman" w:cs="Times New Roman"/>
                <w:szCs w:val="26"/>
              </w:rPr>
              <w:t>十七</w:t>
            </w:r>
            <w:r w:rsidRPr="00B063F0">
              <w:rPr>
                <w:rFonts w:ascii="Times New Roman" w:hAnsi="Times New Roman" w:cs="Times New Roman"/>
                <w:szCs w:val="26"/>
              </w:rPr>
              <w:t>)</w:t>
            </w:r>
            <w:r w:rsidRPr="00B063F0">
              <w:rPr>
                <w:rFonts w:ascii="Times New Roman" w:hAnsi="Times New Roman" w:cs="Times New Roman"/>
                <w:szCs w:val="26"/>
              </w:rPr>
              <w:t>對於</w:t>
            </w:r>
            <w:proofErr w:type="gramStart"/>
            <w:r w:rsidRPr="00B063F0">
              <w:rPr>
                <w:rFonts w:ascii="Times New Roman" w:hAnsi="Times New Roman" w:cs="Times New Roman"/>
                <w:szCs w:val="26"/>
              </w:rPr>
              <w:t>採</w:t>
            </w:r>
            <w:proofErr w:type="gramEnd"/>
            <w:r w:rsidRPr="00B063F0">
              <w:rPr>
                <w:rFonts w:ascii="Times New Roman" w:hAnsi="Times New Roman" w:cs="Times New Roman"/>
                <w:szCs w:val="26"/>
              </w:rPr>
              <w:t>委託、授權等形式申購或委託之客戶，於開戶時或開戶後就可疑事項再次確認，仍無合理依據或顯有異常者。</w:t>
            </w:r>
          </w:p>
        </w:tc>
        <w:tc>
          <w:tcPr>
            <w:tcW w:w="5243" w:type="dxa"/>
          </w:tcPr>
          <w:p w:rsidR="00DB4C89" w:rsidRPr="00B063F0" w:rsidRDefault="00DB4C89" w:rsidP="004C7F76">
            <w:pPr>
              <w:spacing w:beforeLines="30" w:before="108" w:afterLines="30" w:after="108" w:line="360" w:lineRule="exact"/>
              <w:jc w:val="both"/>
              <w:rPr>
                <w:rFonts w:ascii="Times New Roman" w:hAnsi="Times New Roman" w:cs="Times New Roman"/>
                <w:color w:val="000000" w:themeColor="text1"/>
                <w:szCs w:val="26"/>
              </w:rPr>
            </w:pPr>
            <w:r w:rsidRPr="00411FB1">
              <w:rPr>
                <w:rFonts w:ascii="Times New Roman" w:hAnsi="Times New Roman" w:cs="Times New Roman"/>
                <w:color w:val="000000" w:themeColor="text1"/>
                <w:szCs w:val="26"/>
              </w:rPr>
              <w:t>對</w:t>
            </w:r>
            <w:proofErr w:type="gramStart"/>
            <w:r w:rsidRPr="00411FB1">
              <w:rPr>
                <w:rFonts w:ascii="Times New Roman" w:hAnsi="Times New Roman" w:cs="Times New Roman"/>
                <w:color w:val="000000" w:themeColor="text1"/>
                <w:szCs w:val="26"/>
              </w:rPr>
              <w:t>採</w:t>
            </w:r>
            <w:proofErr w:type="gramEnd"/>
            <w:r w:rsidRPr="00411FB1">
              <w:rPr>
                <w:rFonts w:ascii="Times New Roman" w:hAnsi="Times New Roman" w:cs="Times New Roman"/>
                <w:color w:val="000000" w:themeColor="text1"/>
                <w:szCs w:val="26"/>
              </w:rPr>
              <w:t>委託、授權建立業務關係或建立業務關係後始發現有存疑之客戶，由從業人員依</w:t>
            </w:r>
            <w:r w:rsidR="00C403EB" w:rsidRPr="00411FB1">
              <w:rPr>
                <w:rFonts w:ascii="Times New Roman" w:hAnsi="Times New Roman" w:cs="Times New Roman" w:hint="eastAsia"/>
                <w:color w:val="000000" w:themeColor="text1"/>
                <w:szCs w:val="26"/>
              </w:rPr>
              <w:t>注意事項</w:t>
            </w:r>
            <w:r w:rsidRPr="00411FB1">
              <w:rPr>
                <w:rFonts w:ascii="Times New Roman" w:hAnsi="Times New Roman" w:cs="Times New Roman"/>
                <w:color w:val="000000" w:themeColor="text1"/>
                <w:szCs w:val="26"/>
              </w:rPr>
              <w:t>範本</w:t>
            </w:r>
            <w:r w:rsidR="00C403EB" w:rsidRPr="00411FB1">
              <w:rPr>
                <w:rFonts w:ascii="Times New Roman" w:hAnsi="Times New Roman" w:cs="Times New Roman" w:hint="eastAsia"/>
                <w:color w:val="000000" w:themeColor="text1"/>
                <w:szCs w:val="26"/>
              </w:rPr>
              <w:t>相關規定</w:t>
            </w:r>
            <w:r w:rsidRPr="00411FB1">
              <w:rPr>
                <w:rFonts w:ascii="Times New Roman" w:hAnsi="Times New Roman" w:cs="Times New Roman"/>
                <w:color w:val="000000" w:themeColor="text1"/>
                <w:szCs w:val="26"/>
              </w:rPr>
              <w:t>，以電話、書面或實地查訪等方式確認，判斷是否無合理依據或顯有異常。</w:t>
            </w:r>
            <w:r w:rsidRPr="00411FB1">
              <w:rPr>
                <w:rFonts w:ascii="Times New Roman" w:hAnsi="Times New Roman" w:cs="Times New Roman"/>
                <w:color w:val="000000" w:themeColor="text1"/>
                <w:szCs w:val="26"/>
              </w:rPr>
              <w:t xml:space="preserve">  </w:t>
            </w:r>
          </w:p>
        </w:tc>
      </w:tr>
      <w:tr w:rsidR="00DB4C89" w:rsidRPr="00B063F0" w:rsidTr="0072098B">
        <w:tc>
          <w:tcPr>
            <w:tcW w:w="5242" w:type="dxa"/>
          </w:tcPr>
          <w:p w:rsidR="00DB4C89" w:rsidRPr="00B063F0" w:rsidRDefault="00DB4C89" w:rsidP="004C7F76">
            <w:pPr>
              <w:spacing w:beforeLines="30" w:before="108" w:afterLines="30" w:after="108" w:line="360" w:lineRule="exact"/>
              <w:ind w:left="520" w:hangingChars="200" w:hanging="520"/>
              <w:jc w:val="both"/>
              <w:rPr>
                <w:rFonts w:ascii="Times New Roman" w:hAnsi="Times New Roman" w:cs="Times New Roman"/>
                <w:szCs w:val="26"/>
              </w:rPr>
            </w:pPr>
            <w:r w:rsidRPr="00B063F0">
              <w:rPr>
                <w:rFonts w:ascii="Times New Roman" w:hAnsi="Times New Roman" w:cs="Times New Roman"/>
                <w:szCs w:val="26"/>
              </w:rPr>
              <w:t>(</w:t>
            </w:r>
            <w:r w:rsidRPr="00B063F0">
              <w:rPr>
                <w:rFonts w:ascii="Times New Roman" w:hAnsi="Times New Roman" w:cs="Times New Roman"/>
                <w:szCs w:val="26"/>
              </w:rPr>
              <w:t>十八</w:t>
            </w:r>
            <w:r w:rsidRPr="00B063F0">
              <w:rPr>
                <w:rFonts w:ascii="Times New Roman" w:hAnsi="Times New Roman" w:cs="Times New Roman"/>
                <w:szCs w:val="26"/>
              </w:rPr>
              <w:t>)</w:t>
            </w:r>
            <w:r w:rsidRPr="00B063F0">
              <w:rPr>
                <w:rFonts w:ascii="Times New Roman" w:hAnsi="Times New Roman" w:cs="Times New Roman"/>
                <w:szCs w:val="26"/>
              </w:rPr>
              <w:t>郵寄之報告書或其他文件經郵局以「查無此人」退回。</w:t>
            </w:r>
          </w:p>
        </w:tc>
        <w:tc>
          <w:tcPr>
            <w:tcW w:w="5243" w:type="dxa"/>
          </w:tcPr>
          <w:p w:rsidR="00DB4C89" w:rsidRPr="00B063F0" w:rsidRDefault="00DB4C89" w:rsidP="004C7F76">
            <w:pPr>
              <w:spacing w:beforeLines="30" w:before="108" w:afterLines="30" w:after="108" w:line="360" w:lineRule="exact"/>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郵寄資料經郵局以「查無此人」退回。</w:t>
            </w:r>
          </w:p>
        </w:tc>
      </w:tr>
      <w:tr w:rsidR="00DB4C89" w:rsidRPr="00B063F0" w:rsidTr="0072098B">
        <w:tc>
          <w:tcPr>
            <w:tcW w:w="5242" w:type="dxa"/>
          </w:tcPr>
          <w:p w:rsidR="00DB4C89" w:rsidRPr="00B063F0" w:rsidRDefault="00DB4C89" w:rsidP="004C7F76">
            <w:pPr>
              <w:spacing w:beforeLines="30" w:before="108" w:afterLines="30" w:after="108" w:line="360" w:lineRule="exact"/>
              <w:ind w:left="520" w:hangingChars="200" w:hanging="520"/>
              <w:jc w:val="both"/>
              <w:rPr>
                <w:rFonts w:ascii="Times New Roman" w:hAnsi="Times New Roman" w:cs="Times New Roman"/>
                <w:szCs w:val="26"/>
              </w:rPr>
            </w:pPr>
            <w:r w:rsidRPr="00B063F0">
              <w:rPr>
                <w:rFonts w:ascii="Times New Roman" w:hAnsi="Times New Roman" w:cs="Times New Roman"/>
                <w:szCs w:val="26"/>
              </w:rPr>
              <w:t>(</w:t>
            </w:r>
            <w:r w:rsidRPr="00B063F0">
              <w:rPr>
                <w:rFonts w:ascii="Times New Roman" w:hAnsi="Times New Roman" w:cs="Times New Roman"/>
                <w:szCs w:val="26"/>
              </w:rPr>
              <w:t>十九</w:t>
            </w:r>
            <w:r w:rsidRPr="00B063F0">
              <w:rPr>
                <w:rFonts w:ascii="Times New Roman" w:hAnsi="Times New Roman" w:cs="Times New Roman"/>
                <w:szCs w:val="26"/>
              </w:rPr>
              <w:t>)</w:t>
            </w:r>
            <w:r w:rsidRPr="00B063F0">
              <w:rPr>
                <w:rFonts w:ascii="Times New Roman" w:hAnsi="Times New Roman" w:cs="Times New Roman"/>
                <w:szCs w:val="26"/>
              </w:rPr>
              <w:t>對於過去所取得客戶身分資料之</w:t>
            </w:r>
            <w:proofErr w:type="gramStart"/>
            <w:r w:rsidRPr="00B063F0">
              <w:rPr>
                <w:rFonts w:ascii="Times New Roman" w:hAnsi="Times New Roman" w:cs="Times New Roman"/>
                <w:szCs w:val="26"/>
              </w:rPr>
              <w:t>真實性或妥適</w:t>
            </w:r>
            <w:proofErr w:type="gramEnd"/>
            <w:r w:rsidRPr="00B063F0">
              <w:rPr>
                <w:rFonts w:ascii="Times New Roman" w:hAnsi="Times New Roman" w:cs="Times New Roman"/>
                <w:szCs w:val="26"/>
              </w:rPr>
              <w:t>性有所懷疑時，經再次確認客戶身分仍無合理解釋或顯有異常者。</w:t>
            </w:r>
          </w:p>
        </w:tc>
        <w:tc>
          <w:tcPr>
            <w:tcW w:w="5243" w:type="dxa"/>
          </w:tcPr>
          <w:p w:rsidR="00DB4C89" w:rsidRPr="00B063F0" w:rsidRDefault="00DB4C89" w:rsidP="004C7F76">
            <w:pPr>
              <w:spacing w:beforeLines="30" w:before="108" w:afterLines="30" w:after="108" w:line="360" w:lineRule="exact"/>
              <w:jc w:val="both"/>
              <w:rPr>
                <w:rFonts w:ascii="Times New Roman" w:hAnsi="Times New Roman" w:cs="Times New Roman"/>
                <w:color w:val="7030A0"/>
                <w:szCs w:val="26"/>
                <w:highlight w:val="yellow"/>
              </w:rPr>
            </w:pPr>
            <w:r w:rsidRPr="00411FB1">
              <w:rPr>
                <w:rFonts w:ascii="Times New Roman" w:hAnsi="Times New Roman" w:cs="Times New Roman"/>
                <w:color w:val="000000" w:themeColor="text1"/>
                <w:szCs w:val="26"/>
              </w:rPr>
              <w:t>投信投顧事業對於過去所取得客戶身分資料之</w:t>
            </w:r>
            <w:proofErr w:type="gramStart"/>
            <w:r w:rsidRPr="00411FB1">
              <w:rPr>
                <w:rFonts w:ascii="Times New Roman" w:hAnsi="Times New Roman" w:cs="Times New Roman"/>
                <w:color w:val="000000" w:themeColor="text1"/>
                <w:szCs w:val="26"/>
              </w:rPr>
              <w:t>真實性或妥適</w:t>
            </w:r>
            <w:proofErr w:type="gramEnd"/>
            <w:r w:rsidRPr="00411FB1">
              <w:rPr>
                <w:rFonts w:ascii="Times New Roman" w:hAnsi="Times New Roman" w:cs="Times New Roman"/>
                <w:color w:val="000000" w:themeColor="text1"/>
                <w:szCs w:val="26"/>
              </w:rPr>
              <w:t>性有所懷疑時，依據</w:t>
            </w:r>
            <w:r w:rsidR="00C403EB" w:rsidRPr="00411FB1">
              <w:rPr>
                <w:rFonts w:ascii="Times New Roman" w:hAnsi="Times New Roman" w:cs="Times New Roman" w:hint="eastAsia"/>
                <w:color w:val="000000" w:themeColor="text1"/>
                <w:szCs w:val="26"/>
              </w:rPr>
              <w:t>注意事項</w:t>
            </w:r>
            <w:r w:rsidRPr="00411FB1">
              <w:rPr>
                <w:rFonts w:ascii="Times New Roman" w:hAnsi="Times New Roman" w:cs="Times New Roman"/>
                <w:color w:val="000000" w:themeColor="text1"/>
                <w:szCs w:val="26"/>
              </w:rPr>
              <w:t>範本</w:t>
            </w:r>
            <w:r w:rsidR="00C403EB" w:rsidRPr="00411FB1">
              <w:rPr>
                <w:rFonts w:ascii="Times New Roman" w:hAnsi="Times New Roman" w:cs="Times New Roman" w:hint="eastAsia"/>
                <w:color w:val="000000" w:themeColor="text1"/>
                <w:szCs w:val="26"/>
              </w:rPr>
              <w:t>相關規定</w:t>
            </w:r>
            <w:r w:rsidRPr="00411FB1">
              <w:rPr>
                <w:rFonts w:ascii="Times New Roman" w:hAnsi="Times New Roman" w:cs="Times New Roman"/>
                <w:color w:val="000000" w:themeColor="text1"/>
                <w:szCs w:val="26"/>
              </w:rPr>
              <w:t>，</w:t>
            </w:r>
            <w:r w:rsidRPr="00411FB1">
              <w:rPr>
                <w:rFonts w:ascii="Times New Roman" w:hAnsi="Times New Roman" w:cs="Times New Roman"/>
                <w:color w:val="000000" w:themeColor="text1"/>
                <w:kern w:val="0"/>
                <w:szCs w:val="26"/>
              </w:rPr>
              <w:t>應確認客戶身分。</w:t>
            </w:r>
            <w:r w:rsidRPr="00411FB1">
              <w:rPr>
                <w:rFonts w:ascii="Times New Roman" w:hAnsi="Times New Roman" w:cs="Times New Roman"/>
                <w:color w:val="000000" w:themeColor="text1"/>
                <w:szCs w:val="26"/>
              </w:rPr>
              <w:t>由相關從業人員再次確認客戶身分是否仍無合理解釋或顯有異常。</w:t>
            </w:r>
            <w:r w:rsidRPr="00411FB1">
              <w:rPr>
                <w:rFonts w:ascii="Times New Roman" w:hAnsi="Times New Roman" w:cs="Times New Roman"/>
                <w:color w:val="000000" w:themeColor="text1"/>
                <w:szCs w:val="26"/>
              </w:rPr>
              <w:t xml:space="preserve"> </w:t>
            </w:r>
          </w:p>
        </w:tc>
      </w:tr>
      <w:tr w:rsidR="00DB4C89" w:rsidRPr="00B063F0" w:rsidTr="0072098B">
        <w:tc>
          <w:tcPr>
            <w:tcW w:w="5242" w:type="dxa"/>
          </w:tcPr>
          <w:p w:rsidR="00DB4C89" w:rsidRPr="00B063F0" w:rsidRDefault="00DB4C89" w:rsidP="004C7F76">
            <w:pPr>
              <w:spacing w:beforeLines="30" w:before="108" w:afterLines="30" w:after="108" w:line="360" w:lineRule="exact"/>
              <w:ind w:left="520" w:hangingChars="200" w:hanging="520"/>
              <w:jc w:val="both"/>
              <w:rPr>
                <w:rFonts w:ascii="Times New Roman" w:hAnsi="Times New Roman" w:cs="Times New Roman"/>
                <w:szCs w:val="26"/>
              </w:rPr>
            </w:pPr>
            <w:r w:rsidRPr="00B063F0">
              <w:rPr>
                <w:rFonts w:ascii="Times New Roman" w:hAnsi="Times New Roman" w:cs="Times New Roman"/>
                <w:szCs w:val="26"/>
              </w:rPr>
              <w:t>(</w:t>
            </w:r>
            <w:r w:rsidRPr="00B063F0">
              <w:rPr>
                <w:rFonts w:ascii="Times New Roman" w:hAnsi="Times New Roman" w:cs="Times New Roman"/>
                <w:szCs w:val="26"/>
              </w:rPr>
              <w:t>二十</w:t>
            </w:r>
            <w:r w:rsidRPr="00B063F0">
              <w:rPr>
                <w:rFonts w:ascii="Times New Roman" w:hAnsi="Times New Roman" w:cs="Times New Roman"/>
                <w:szCs w:val="26"/>
              </w:rPr>
              <w:t>)</w:t>
            </w:r>
            <w:r w:rsidRPr="00B063F0">
              <w:rPr>
                <w:rFonts w:ascii="Times New Roman" w:hAnsi="Times New Roman" w:cs="Times New Roman"/>
                <w:szCs w:val="26"/>
              </w:rPr>
              <w:t>知悉客戶已被其他金融機構拒絕或其客戶身分已被終止。</w:t>
            </w:r>
          </w:p>
          <w:p w:rsidR="00DB4C89" w:rsidRPr="00B063F0" w:rsidRDefault="00DB4C89" w:rsidP="004C7F76">
            <w:pPr>
              <w:spacing w:beforeLines="30" w:before="108" w:afterLines="30" w:after="108" w:line="360" w:lineRule="exact"/>
              <w:ind w:left="520" w:hangingChars="200" w:hanging="520"/>
              <w:jc w:val="both"/>
              <w:rPr>
                <w:rFonts w:ascii="Times New Roman" w:hAnsi="Times New Roman" w:cs="Times New Roman"/>
                <w:szCs w:val="26"/>
              </w:rPr>
            </w:pPr>
          </w:p>
        </w:tc>
        <w:tc>
          <w:tcPr>
            <w:tcW w:w="5243" w:type="dxa"/>
          </w:tcPr>
          <w:p w:rsidR="00DB4C89" w:rsidRPr="00B063F0" w:rsidRDefault="00DB4C89" w:rsidP="004C7F76">
            <w:pPr>
              <w:spacing w:beforeLines="30" w:before="108" w:afterLines="30" w:after="108" w:line="360" w:lineRule="exact"/>
              <w:jc w:val="both"/>
              <w:rPr>
                <w:rFonts w:ascii="Times New Roman" w:hAnsi="Times New Roman" w:cs="Times New Roman"/>
                <w:color w:val="FF0000"/>
                <w:szCs w:val="26"/>
              </w:rPr>
            </w:pPr>
            <w:r w:rsidRPr="00B063F0">
              <w:rPr>
                <w:rFonts w:ascii="Times New Roman" w:hAnsi="Times New Roman" w:cs="Times New Roman"/>
                <w:color w:val="000000" w:themeColor="text1"/>
                <w:szCs w:val="26"/>
              </w:rPr>
              <w:lastRenderedPageBreak/>
              <w:t>相關從業人員如於從事業務間知悉</w:t>
            </w:r>
            <w:r w:rsidRPr="00B063F0">
              <w:rPr>
                <w:rFonts w:ascii="Times New Roman" w:hAnsi="Times New Roman" w:cs="Times New Roman"/>
                <w:color w:val="000000" w:themeColor="text1"/>
                <w:szCs w:val="26"/>
              </w:rPr>
              <w:t>(</w:t>
            </w:r>
            <w:r w:rsidRPr="00B063F0">
              <w:rPr>
                <w:rFonts w:ascii="Times New Roman" w:hAnsi="Times New Roman" w:cs="Times New Roman"/>
                <w:color w:val="000000" w:themeColor="text1"/>
                <w:szCs w:val="26"/>
              </w:rPr>
              <w:t>例如隸屬金融控股公司之投信投顧事業因集團內資訊</w:t>
            </w:r>
            <w:r w:rsidRPr="00B063F0">
              <w:rPr>
                <w:rFonts w:ascii="Times New Roman" w:hAnsi="Times New Roman" w:cs="Times New Roman"/>
                <w:color w:val="000000" w:themeColor="text1"/>
                <w:szCs w:val="26"/>
              </w:rPr>
              <w:lastRenderedPageBreak/>
              <w:t>分享而知悉，或因電視、報章雜誌或網際網路等媒體報導而知悉，或客戶主動告知，或因其他管道被動知悉之情形</w:t>
            </w:r>
            <w:r w:rsidRPr="00B063F0">
              <w:rPr>
                <w:rFonts w:ascii="Times New Roman" w:hAnsi="Times New Roman" w:cs="Times New Roman"/>
                <w:color w:val="000000" w:themeColor="text1"/>
                <w:szCs w:val="26"/>
              </w:rPr>
              <w:t>)</w:t>
            </w:r>
            <w:r w:rsidRPr="00B063F0">
              <w:rPr>
                <w:rFonts w:ascii="Times New Roman" w:hAnsi="Times New Roman" w:cs="Times New Roman"/>
                <w:color w:val="000000" w:themeColor="text1"/>
                <w:szCs w:val="26"/>
              </w:rPr>
              <w:t>客戶已被其他金融機構拒絕或其客戶身分已被終止時，須判斷其合理性。</w:t>
            </w:r>
          </w:p>
        </w:tc>
      </w:tr>
      <w:tr w:rsidR="00DB4C89" w:rsidRPr="00B063F0" w:rsidTr="0072098B">
        <w:tc>
          <w:tcPr>
            <w:tcW w:w="5242" w:type="dxa"/>
          </w:tcPr>
          <w:p w:rsidR="00DB4C89" w:rsidRPr="00B063F0" w:rsidRDefault="00DB4C89" w:rsidP="004C7F76">
            <w:pPr>
              <w:spacing w:beforeLines="30" w:before="108" w:afterLines="30" w:after="108" w:line="360" w:lineRule="exact"/>
              <w:ind w:left="521" w:hangingChars="200" w:hanging="521"/>
              <w:jc w:val="both"/>
              <w:rPr>
                <w:rFonts w:ascii="Times New Roman" w:hAnsi="Times New Roman" w:cs="Times New Roman"/>
                <w:b/>
                <w:szCs w:val="26"/>
              </w:rPr>
            </w:pPr>
            <w:r w:rsidRPr="00B063F0">
              <w:rPr>
                <w:rFonts w:ascii="Times New Roman" w:hAnsi="Times New Roman" w:cs="Times New Roman"/>
                <w:b/>
                <w:szCs w:val="26"/>
              </w:rPr>
              <w:lastRenderedPageBreak/>
              <w:t>二、與交易有關者</w:t>
            </w:r>
          </w:p>
        </w:tc>
        <w:tc>
          <w:tcPr>
            <w:tcW w:w="5243" w:type="dxa"/>
          </w:tcPr>
          <w:p w:rsidR="00DB4C89" w:rsidRPr="00B063F0" w:rsidRDefault="00DB4C89" w:rsidP="004C7F76">
            <w:pPr>
              <w:spacing w:beforeLines="30" w:before="108" w:afterLines="30" w:after="108" w:line="360" w:lineRule="exact"/>
              <w:jc w:val="both"/>
              <w:rPr>
                <w:rFonts w:ascii="Times New Roman" w:hAnsi="Times New Roman" w:cs="Times New Roman"/>
                <w:szCs w:val="26"/>
              </w:rPr>
            </w:pPr>
          </w:p>
        </w:tc>
      </w:tr>
      <w:tr w:rsidR="00DB4C89" w:rsidRPr="00B063F0" w:rsidTr="0072098B">
        <w:tc>
          <w:tcPr>
            <w:tcW w:w="5242" w:type="dxa"/>
          </w:tcPr>
          <w:p w:rsidR="00DB4C89" w:rsidRPr="00B063F0" w:rsidRDefault="00DB4C89" w:rsidP="004C7F76">
            <w:pPr>
              <w:spacing w:beforeLines="30" w:before="108" w:afterLines="30" w:after="108" w:line="360" w:lineRule="exact"/>
              <w:ind w:left="520" w:hangingChars="200" w:hanging="520"/>
              <w:jc w:val="both"/>
              <w:rPr>
                <w:rFonts w:ascii="Times New Roman" w:hAnsi="Times New Roman" w:cs="Times New Roman"/>
                <w:szCs w:val="26"/>
              </w:rPr>
            </w:pPr>
            <w:r w:rsidRPr="00B063F0">
              <w:rPr>
                <w:rFonts w:ascii="Times New Roman" w:hAnsi="Times New Roman" w:cs="Times New Roman"/>
                <w:szCs w:val="26"/>
              </w:rPr>
              <w:t>(</w:t>
            </w:r>
            <w:proofErr w:type="gramStart"/>
            <w:r w:rsidRPr="00B063F0">
              <w:rPr>
                <w:rFonts w:ascii="Times New Roman" w:hAnsi="Times New Roman" w:cs="Times New Roman"/>
                <w:szCs w:val="26"/>
              </w:rPr>
              <w:t>一</w:t>
            </w:r>
            <w:proofErr w:type="gramEnd"/>
            <w:r w:rsidRPr="00B063F0">
              <w:rPr>
                <w:rFonts w:ascii="Times New Roman" w:hAnsi="Times New Roman" w:cs="Times New Roman"/>
                <w:szCs w:val="26"/>
              </w:rPr>
              <w:t>)</w:t>
            </w:r>
            <w:r w:rsidRPr="00B063F0">
              <w:rPr>
                <w:rFonts w:ascii="Times New Roman" w:hAnsi="Times New Roman" w:cs="Times New Roman"/>
                <w:szCs w:val="26"/>
              </w:rPr>
              <w:t>基金</w:t>
            </w:r>
          </w:p>
        </w:tc>
        <w:tc>
          <w:tcPr>
            <w:tcW w:w="5243" w:type="dxa"/>
          </w:tcPr>
          <w:p w:rsidR="00DB4C89" w:rsidRPr="00B063F0" w:rsidRDefault="00DB4C89" w:rsidP="004C7F76">
            <w:pPr>
              <w:spacing w:beforeLines="30" w:before="108" w:afterLines="30" w:after="108" w:line="360" w:lineRule="exact"/>
              <w:jc w:val="both"/>
              <w:rPr>
                <w:rFonts w:ascii="Times New Roman" w:hAnsi="Times New Roman" w:cs="Times New Roman"/>
                <w:szCs w:val="26"/>
              </w:rPr>
            </w:pPr>
          </w:p>
        </w:tc>
      </w:tr>
      <w:tr w:rsidR="00DB4C89" w:rsidRPr="00B063F0" w:rsidTr="0072098B">
        <w:tc>
          <w:tcPr>
            <w:tcW w:w="5242" w:type="dxa"/>
          </w:tcPr>
          <w:p w:rsidR="00DB4C89" w:rsidRPr="00B063F0" w:rsidRDefault="00DB4C89" w:rsidP="004C7F76">
            <w:pPr>
              <w:spacing w:beforeLines="30" w:before="108" w:afterLines="30" w:after="108" w:line="360" w:lineRule="exact"/>
              <w:ind w:left="390" w:hangingChars="150" w:hanging="390"/>
              <w:jc w:val="both"/>
              <w:rPr>
                <w:rFonts w:ascii="Times New Roman" w:hAnsi="Times New Roman" w:cs="Times New Roman"/>
                <w:szCs w:val="26"/>
              </w:rPr>
            </w:pPr>
            <w:r w:rsidRPr="00B063F0">
              <w:rPr>
                <w:rFonts w:ascii="Times New Roman" w:hAnsi="Times New Roman" w:cs="Times New Roman"/>
                <w:szCs w:val="26"/>
              </w:rPr>
              <w:t>1</w:t>
            </w:r>
            <w:r w:rsidRPr="00B063F0">
              <w:rPr>
                <w:rFonts w:ascii="Times New Roman" w:hAnsi="Times New Roman" w:cs="Times New Roman"/>
                <w:szCs w:val="26"/>
              </w:rPr>
              <w:t>、客戶於一定期間內申購或買回基金，分別累計達特定金額以上者。</w:t>
            </w:r>
          </w:p>
        </w:tc>
        <w:tc>
          <w:tcPr>
            <w:tcW w:w="5243" w:type="dxa"/>
          </w:tcPr>
          <w:p w:rsidR="00DB4C89" w:rsidRPr="00B063F0" w:rsidRDefault="00DB4C89" w:rsidP="002A1D26">
            <w:pPr>
              <w:spacing w:beforeLines="30" w:before="108" w:afterLines="30" w:after="108" w:line="360" w:lineRule="exact"/>
              <w:ind w:left="520" w:hangingChars="200" w:hanging="520"/>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一、事業應依據風險基礎方法，建立帳戶及交易監控政策與程序</w:t>
            </w:r>
            <w:r w:rsidR="002A1D26">
              <w:rPr>
                <w:rFonts w:ascii="Times New Roman" w:hAnsi="Times New Roman" w:cs="Times New Roman" w:hint="eastAsia"/>
                <w:color w:val="000000" w:themeColor="text1"/>
                <w:szCs w:val="26"/>
              </w:rPr>
              <w:t>，</w:t>
            </w:r>
            <w:r w:rsidRPr="00B063F0">
              <w:rPr>
                <w:rFonts w:ascii="Times New Roman" w:hAnsi="Times New Roman" w:cs="Times New Roman"/>
                <w:color w:val="000000" w:themeColor="text1"/>
                <w:szCs w:val="26"/>
              </w:rPr>
              <w:t>故各項參數設定、金額門檻應由事業依據其客戶性質、業務規模及複雜度而訂定，由事業依據其帳戶及交易監控政策與程序訂定其各項「特定金額」與「一定</w:t>
            </w:r>
            <w:proofErr w:type="gramStart"/>
            <w:r w:rsidRPr="00B063F0">
              <w:rPr>
                <w:rFonts w:ascii="Times New Roman" w:hAnsi="Times New Roman" w:cs="Times New Roman"/>
                <w:color w:val="000000" w:themeColor="text1"/>
                <w:szCs w:val="26"/>
              </w:rPr>
              <w:t>期間」</w:t>
            </w:r>
            <w:proofErr w:type="gramEnd"/>
            <w:r w:rsidRPr="00B063F0">
              <w:rPr>
                <w:rFonts w:ascii="Times New Roman" w:hAnsi="Times New Roman" w:cs="Times New Roman"/>
                <w:color w:val="000000" w:themeColor="text1"/>
                <w:szCs w:val="26"/>
              </w:rPr>
              <w:t>之監控參數設定與金額門檻</w:t>
            </w:r>
            <w:r w:rsidRPr="00B063F0">
              <w:rPr>
                <w:rFonts w:ascii="Times New Roman" w:hAnsi="Times New Roman" w:cs="Times New Roman"/>
                <w:color w:val="000000" w:themeColor="text1"/>
                <w:szCs w:val="26"/>
              </w:rPr>
              <w:t>(</w:t>
            </w:r>
            <w:r w:rsidRPr="00B063F0">
              <w:rPr>
                <w:rFonts w:ascii="Times New Roman" w:hAnsi="Times New Roman" w:cs="Times New Roman"/>
                <w:color w:val="000000" w:themeColor="text1"/>
                <w:szCs w:val="26"/>
              </w:rPr>
              <w:t>下同</w:t>
            </w:r>
            <w:r w:rsidRPr="00B063F0">
              <w:rPr>
                <w:rFonts w:ascii="Times New Roman" w:hAnsi="Times New Roman" w:cs="Times New Roman"/>
                <w:color w:val="000000" w:themeColor="text1"/>
                <w:szCs w:val="26"/>
              </w:rPr>
              <w:t>)</w:t>
            </w:r>
            <w:r w:rsidRPr="00B063F0">
              <w:rPr>
                <w:rFonts w:ascii="Times New Roman" w:hAnsi="Times New Roman" w:cs="Times New Roman"/>
                <w:color w:val="000000" w:themeColor="text1"/>
                <w:szCs w:val="26"/>
              </w:rPr>
              <w:t>。</w:t>
            </w:r>
          </w:p>
          <w:p w:rsidR="00DB4C89" w:rsidRPr="00B063F0" w:rsidRDefault="00DB4C89" w:rsidP="004C7F76">
            <w:pPr>
              <w:spacing w:beforeLines="30" w:before="108" w:afterLines="30" w:after="108" w:line="360" w:lineRule="exact"/>
              <w:ind w:left="520" w:hangingChars="200" w:hanging="520"/>
              <w:jc w:val="both"/>
              <w:rPr>
                <w:rFonts w:ascii="Times New Roman" w:hAnsi="Times New Roman" w:cs="Times New Roman"/>
                <w:szCs w:val="26"/>
              </w:rPr>
            </w:pPr>
            <w:r w:rsidRPr="00B063F0">
              <w:rPr>
                <w:rFonts w:ascii="Times New Roman" w:hAnsi="Times New Roman" w:cs="Times New Roman"/>
                <w:color w:val="000000" w:themeColor="text1"/>
                <w:szCs w:val="26"/>
              </w:rPr>
              <w:t>二、設定同一客戶於一定期間內申購或買回基金分別累計達特定金額以上之門檻。</w:t>
            </w:r>
          </w:p>
        </w:tc>
      </w:tr>
      <w:tr w:rsidR="00DB4C89" w:rsidRPr="00B063F0" w:rsidTr="0072098B">
        <w:tc>
          <w:tcPr>
            <w:tcW w:w="5242" w:type="dxa"/>
          </w:tcPr>
          <w:p w:rsidR="00DB4C89" w:rsidRPr="00B063F0" w:rsidRDefault="00DB4C89" w:rsidP="004C7F76">
            <w:pPr>
              <w:spacing w:beforeLines="30" w:before="108" w:afterLines="30" w:after="108" w:line="360" w:lineRule="exact"/>
              <w:ind w:left="390" w:hangingChars="150" w:hanging="390"/>
              <w:jc w:val="both"/>
              <w:rPr>
                <w:rFonts w:ascii="Times New Roman" w:hAnsi="Times New Roman" w:cs="Times New Roman"/>
                <w:szCs w:val="26"/>
              </w:rPr>
            </w:pPr>
            <w:r w:rsidRPr="00B063F0">
              <w:rPr>
                <w:rFonts w:ascii="Times New Roman" w:hAnsi="Times New Roman" w:cs="Times New Roman"/>
                <w:szCs w:val="26"/>
              </w:rPr>
              <w:t>2</w:t>
            </w:r>
            <w:r w:rsidRPr="00B063F0">
              <w:rPr>
                <w:rFonts w:ascii="Times New Roman" w:hAnsi="Times New Roman" w:cs="Times New Roman"/>
                <w:szCs w:val="26"/>
              </w:rPr>
              <w:t>、客戶密集申購多筆基金達特定金額以上或筆數達一定數量以上，且又迅速買回者。</w:t>
            </w:r>
          </w:p>
        </w:tc>
        <w:tc>
          <w:tcPr>
            <w:tcW w:w="5243" w:type="dxa"/>
          </w:tcPr>
          <w:p w:rsidR="00DB4C89" w:rsidRPr="00B063F0" w:rsidRDefault="00DB4C89" w:rsidP="004C7F76">
            <w:pPr>
              <w:spacing w:beforeLines="30" w:before="108" w:afterLines="30" w:after="108" w:line="360" w:lineRule="exact"/>
              <w:ind w:left="520" w:hangingChars="200" w:hanging="520"/>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一、設定同一客戶於一定期間內申購多筆基金達特定金額以上或筆數達一定數量之門檻，並設定迅速買回之期間。</w:t>
            </w:r>
            <w:r w:rsidRPr="00B063F0">
              <w:rPr>
                <w:rFonts w:ascii="Times New Roman" w:hAnsi="Times New Roman" w:cs="Times New Roman"/>
                <w:color w:val="000000" w:themeColor="text1"/>
                <w:szCs w:val="26"/>
              </w:rPr>
              <w:t xml:space="preserve"> </w:t>
            </w:r>
          </w:p>
          <w:p w:rsidR="00DB4C89" w:rsidRPr="00B063F0" w:rsidRDefault="00DB4C89" w:rsidP="004C7F76">
            <w:pPr>
              <w:spacing w:beforeLines="30" w:before="108" w:afterLines="30" w:after="108" w:line="360" w:lineRule="exact"/>
              <w:ind w:left="520" w:hangingChars="200" w:hanging="520"/>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二、由相關從業人員檢視客戶密集申購又買回有無正當理由。</w:t>
            </w:r>
            <w:r w:rsidRPr="00B063F0">
              <w:rPr>
                <w:rFonts w:ascii="Times New Roman" w:hAnsi="Times New Roman" w:cs="Times New Roman"/>
                <w:color w:val="000000" w:themeColor="text1"/>
                <w:szCs w:val="26"/>
              </w:rPr>
              <w:t xml:space="preserve"> </w:t>
            </w:r>
          </w:p>
        </w:tc>
      </w:tr>
      <w:tr w:rsidR="00DB4C89" w:rsidRPr="00B063F0" w:rsidTr="0072098B">
        <w:tc>
          <w:tcPr>
            <w:tcW w:w="5242" w:type="dxa"/>
          </w:tcPr>
          <w:p w:rsidR="00DB4C89" w:rsidRPr="00B063F0" w:rsidRDefault="00DB4C89" w:rsidP="004C7F76">
            <w:pPr>
              <w:spacing w:beforeLines="30" w:before="108" w:afterLines="30" w:after="108" w:line="360" w:lineRule="exact"/>
              <w:ind w:left="390" w:hangingChars="150" w:hanging="390"/>
              <w:jc w:val="both"/>
              <w:rPr>
                <w:rFonts w:ascii="Times New Roman" w:hAnsi="Times New Roman" w:cs="Times New Roman"/>
                <w:szCs w:val="26"/>
              </w:rPr>
            </w:pPr>
            <w:r w:rsidRPr="00B063F0">
              <w:rPr>
                <w:rFonts w:ascii="Times New Roman" w:hAnsi="Times New Roman" w:cs="Times New Roman"/>
                <w:szCs w:val="26"/>
              </w:rPr>
              <w:t>3</w:t>
            </w:r>
            <w:r w:rsidRPr="00B063F0">
              <w:rPr>
                <w:rFonts w:ascii="Times New Roman" w:hAnsi="Times New Roman" w:cs="Times New Roman"/>
                <w:szCs w:val="26"/>
              </w:rPr>
              <w:t>、新開戶或一年以上無交易之帳戶，突有達特定金額以上之申購。</w:t>
            </w:r>
          </w:p>
        </w:tc>
        <w:tc>
          <w:tcPr>
            <w:tcW w:w="5243" w:type="dxa"/>
          </w:tcPr>
          <w:p w:rsidR="00DB4C89" w:rsidRPr="00B063F0" w:rsidRDefault="00DB4C89" w:rsidP="004C7F76">
            <w:pPr>
              <w:spacing w:beforeLines="30" w:before="108" w:afterLines="30" w:after="108" w:line="360" w:lineRule="exact"/>
              <w:ind w:left="520" w:hangingChars="200" w:hanging="520"/>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一、針對符合特定金額交易之門檻者，由相關從業人員檢視是否為新開戶，或由系統判讀是否前一次交易為一年之前。</w:t>
            </w:r>
          </w:p>
          <w:p w:rsidR="00DB4C89" w:rsidRPr="00B063F0" w:rsidRDefault="00DB4C89" w:rsidP="004C7F76">
            <w:pPr>
              <w:spacing w:beforeLines="30" w:before="108" w:afterLines="30" w:after="108" w:line="360" w:lineRule="exact"/>
              <w:ind w:left="520" w:hangingChars="200" w:hanging="520"/>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二、設定特定金額交易門檻與新開戶之參數。</w:t>
            </w:r>
          </w:p>
        </w:tc>
      </w:tr>
      <w:tr w:rsidR="00DB4C89" w:rsidRPr="00B063F0" w:rsidTr="0072098B">
        <w:tc>
          <w:tcPr>
            <w:tcW w:w="5242" w:type="dxa"/>
          </w:tcPr>
          <w:p w:rsidR="00DB4C89" w:rsidRPr="00B063F0" w:rsidRDefault="00DB4C89" w:rsidP="004C7F76">
            <w:pPr>
              <w:spacing w:beforeLines="30" w:before="108" w:afterLines="30" w:after="108" w:line="360" w:lineRule="exact"/>
              <w:ind w:left="390" w:hangingChars="150" w:hanging="390"/>
              <w:jc w:val="both"/>
              <w:rPr>
                <w:rFonts w:ascii="Times New Roman" w:hAnsi="Times New Roman" w:cs="Times New Roman"/>
                <w:szCs w:val="26"/>
              </w:rPr>
            </w:pPr>
            <w:r w:rsidRPr="00B063F0">
              <w:rPr>
                <w:rFonts w:ascii="Times New Roman" w:hAnsi="Times New Roman" w:cs="Times New Roman"/>
                <w:szCs w:val="26"/>
              </w:rPr>
              <w:t>4</w:t>
            </w:r>
            <w:r w:rsidRPr="00B063F0">
              <w:rPr>
                <w:rFonts w:ascii="Times New Roman" w:hAnsi="Times New Roman" w:cs="Times New Roman"/>
                <w:szCs w:val="26"/>
              </w:rPr>
              <w:t>、經常替代客戶或由不同之第三人辦理申購或買回。</w:t>
            </w:r>
          </w:p>
        </w:tc>
        <w:tc>
          <w:tcPr>
            <w:tcW w:w="5243" w:type="dxa"/>
          </w:tcPr>
          <w:p w:rsidR="00DB4C89" w:rsidRPr="00B063F0" w:rsidRDefault="00DB4C89" w:rsidP="004C7F76">
            <w:pPr>
              <w:pStyle w:val="Default"/>
              <w:spacing w:beforeLines="30" w:before="108" w:afterLines="30" w:after="108" w:line="360" w:lineRule="exact"/>
              <w:jc w:val="both"/>
              <w:rPr>
                <w:rFonts w:ascii="Times New Roman" w:hAnsi="Times New Roman" w:cs="Times New Roman"/>
                <w:sz w:val="26"/>
                <w:szCs w:val="26"/>
              </w:rPr>
            </w:pPr>
            <w:r w:rsidRPr="00B063F0">
              <w:rPr>
                <w:rFonts w:ascii="Times New Roman" w:hAnsi="Times New Roman" w:cs="Times New Roman"/>
                <w:sz w:val="26"/>
                <w:szCs w:val="26"/>
              </w:rPr>
              <w:t>設定他人代理申購或買回達一定次數</w:t>
            </w:r>
            <w:r w:rsidRPr="00B063F0">
              <w:rPr>
                <w:rFonts w:ascii="Times New Roman" w:hAnsi="Times New Roman" w:cs="Times New Roman"/>
                <w:color w:val="auto"/>
                <w:sz w:val="26"/>
                <w:szCs w:val="26"/>
              </w:rPr>
              <w:t>或金額</w:t>
            </w:r>
            <w:r w:rsidRPr="00B063F0">
              <w:rPr>
                <w:rFonts w:ascii="Times New Roman" w:hAnsi="Times New Roman" w:cs="Times New Roman"/>
                <w:sz w:val="26"/>
                <w:szCs w:val="26"/>
              </w:rPr>
              <w:t>之門檻。</w:t>
            </w:r>
          </w:p>
        </w:tc>
      </w:tr>
      <w:tr w:rsidR="00DB4C89" w:rsidRPr="00B063F0" w:rsidTr="0072098B">
        <w:tc>
          <w:tcPr>
            <w:tcW w:w="5242" w:type="dxa"/>
          </w:tcPr>
          <w:p w:rsidR="00DB4C89" w:rsidRPr="00B063F0" w:rsidRDefault="00DB4C89" w:rsidP="004C7F76">
            <w:pPr>
              <w:spacing w:beforeLines="30" w:before="108" w:afterLines="30" w:after="108" w:line="360" w:lineRule="exact"/>
              <w:ind w:left="390" w:hangingChars="150" w:hanging="390"/>
              <w:jc w:val="both"/>
              <w:rPr>
                <w:rFonts w:ascii="Times New Roman" w:hAnsi="Times New Roman" w:cs="Times New Roman"/>
                <w:szCs w:val="26"/>
              </w:rPr>
            </w:pPr>
            <w:r w:rsidRPr="00B063F0">
              <w:rPr>
                <w:rFonts w:ascii="Times New Roman" w:hAnsi="Times New Roman" w:cs="Times New Roman"/>
                <w:szCs w:val="26"/>
              </w:rPr>
              <w:t>5</w:t>
            </w:r>
            <w:r w:rsidRPr="00B063F0">
              <w:rPr>
                <w:rFonts w:ascii="Times New Roman" w:hAnsi="Times New Roman" w:cs="Times New Roman"/>
                <w:szCs w:val="26"/>
              </w:rPr>
              <w:t>、電視、報章雜誌或網際網路等媒體即時報導之特殊重大案件，該涉案人在本公司所為基金之申購、買回等交易，或知悉客戶疑似涉及特殊重大案件，且交易顯屬異常者。</w:t>
            </w:r>
          </w:p>
        </w:tc>
        <w:tc>
          <w:tcPr>
            <w:tcW w:w="5243" w:type="dxa"/>
          </w:tcPr>
          <w:p w:rsidR="00DB4C89" w:rsidRPr="00B063F0" w:rsidRDefault="00DB4C89" w:rsidP="004C7F76">
            <w:pPr>
              <w:spacing w:beforeLines="30" w:before="108" w:afterLines="30" w:after="108" w:line="360" w:lineRule="exact"/>
              <w:ind w:left="390" w:hangingChars="150" w:hanging="390"/>
              <w:jc w:val="both"/>
              <w:rPr>
                <w:rFonts w:ascii="Times New Roman" w:hAnsi="Times New Roman" w:cs="Times New Roman"/>
                <w:szCs w:val="26"/>
              </w:rPr>
            </w:pPr>
            <w:r w:rsidRPr="00B063F0">
              <w:rPr>
                <w:rFonts w:ascii="Times New Roman" w:hAnsi="Times New Roman" w:cs="Times New Roman"/>
                <w:szCs w:val="26"/>
              </w:rPr>
              <w:t>一、</w:t>
            </w:r>
          </w:p>
          <w:p w:rsidR="00DB4C89" w:rsidRPr="00B063F0" w:rsidRDefault="00DB4C89" w:rsidP="004C7F76">
            <w:pPr>
              <w:spacing w:beforeLines="30" w:before="108" w:afterLines="30" w:after="108" w:line="360" w:lineRule="exact"/>
              <w:ind w:left="390" w:hangingChars="150" w:hanging="390"/>
              <w:jc w:val="both"/>
              <w:rPr>
                <w:rFonts w:ascii="Times New Roman" w:hAnsi="Times New Roman" w:cs="Times New Roman"/>
                <w:szCs w:val="26"/>
              </w:rPr>
            </w:pPr>
            <w:r w:rsidRPr="00B063F0">
              <w:rPr>
                <w:rFonts w:ascii="Times New Roman" w:hAnsi="Times New Roman" w:cs="Times New Roman"/>
                <w:szCs w:val="26"/>
              </w:rPr>
              <w:t>1</w:t>
            </w:r>
            <w:r w:rsidRPr="00B063F0">
              <w:rPr>
                <w:rFonts w:ascii="Times New Roman" w:hAnsi="Times New Roman" w:cs="Times New Roman"/>
                <w:szCs w:val="26"/>
              </w:rPr>
              <w:t>、關注特殊重大負面訊息，並檢視涉案關係人是否為投信投顧事業之客戶，再由相關從業人員依據客戶往來狀況評估是否申報。</w:t>
            </w:r>
          </w:p>
          <w:p w:rsidR="00DB4C89" w:rsidRPr="00B063F0" w:rsidRDefault="00DB4C89" w:rsidP="004C7F76">
            <w:pPr>
              <w:spacing w:beforeLines="30" w:before="108" w:afterLines="30" w:after="108" w:line="360" w:lineRule="exact"/>
              <w:ind w:left="390" w:hangingChars="150" w:hanging="390"/>
              <w:jc w:val="both"/>
              <w:rPr>
                <w:rFonts w:ascii="Times New Roman" w:hAnsi="Times New Roman" w:cs="Times New Roman"/>
                <w:szCs w:val="26"/>
              </w:rPr>
            </w:pPr>
            <w:r w:rsidRPr="00B063F0">
              <w:rPr>
                <w:rFonts w:ascii="Times New Roman" w:hAnsi="Times New Roman" w:cs="Times New Roman"/>
                <w:szCs w:val="26"/>
              </w:rPr>
              <w:t>2</w:t>
            </w:r>
            <w:r w:rsidRPr="00B063F0">
              <w:rPr>
                <w:rFonts w:ascii="Times New Roman" w:hAnsi="Times New Roman" w:cs="Times New Roman"/>
                <w:szCs w:val="26"/>
              </w:rPr>
              <w:t>、查詢姓名及名稱檢核系統，確認客戶是否</w:t>
            </w:r>
            <w:r w:rsidRPr="00B063F0">
              <w:rPr>
                <w:rFonts w:ascii="Times New Roman" w:hAnsi="Times New Roman" w:cs="Times New Roman"/>
                <w:szCs w:val="26"/>
              </w:rPr>
              <w:lastRenderedPageBreak/>
              <w:t>屬於負面訊息人士，並於可疑交易監控報表中，標示達到特定金額門檻之客戶，是否屬於負面訊息人士。</w:t>
            </w:r>
          </w:p>
          <w:p w:rsidR="00DB4C89" w:rsidRPr="00B063F0" w:rsidRDefault="00DB4C89" w:rsidP="004C7F76">
            <w:pPr>
              <w:spacing w:beforeLines="30" w:before="108" w:afterLines="30" w:after="108" w:line="360" w:lineRule="exact"/>
              <w:ind w:left="390" w:hangingChars="150" w:hanging="390"/>
              <w:jc w:val="both"/>
              <w:rPr>
                <w:rFonts w:ascii="Times New Roman" w:hAnsi="Times New Roman" w:cs="Times New Roman"/>
                <w:szCs w:val="26"/>
              </w:rPr>
            </w:pPr>
            <w:r w:rsidRPr="00B063F0">
              <w:rPr>
                <w:rFonts w:ascii="Times New Roman" w:hAnsi="Times New Roman" w:cs="Times New Roman"/>
                <w:szCs w:val="26"/>
              </w:rPr>
              <w:t>或</w:t>
            </w:r>
          </w:p>
          <w:p w:rsidR="00DB4C89" w:rsidRPr="00B063F0" w:rsidRDefault="00DB4C89" w:rsidP="004C7F76">
            <w:pPr>
              <w:spacing w:beforeLines="30" w:before="108" w:afterLines="30" w:after="108" w:line="360" w:lineRule="exact"/>
              <w:ind w:left="390" w:hangingChars="150" w:hanging="390"/>
              <w:jc w:val="both"/>
              <w:rPr>
                <w:rFonts w:ascii="Times New Roman" w:hAnsi="Times New Roman" w:cs="Times New Roman"/>
                <w:szCs w:val="26"/>
              </w:rPr>
            </w:pPr>
            <w:r w:rsidRPr="00B063F0">
              <w:rPr>
                <w:rFonts w:ascii="Times New Roman" w:hAnsi="Times New Roman" w:cs="Times New Roman"/>
                <w:szCs w:val="26"/>
              </w:rPr>
              <w:t>二、</w:t>
            </w:r>
          </w:p>
          <w:p w:rsidR="00DB4C89" w:rsidRPr="00B063F0" w:rsidRDefault="00DB4C89" w:rsidP="004C7F76">
            <w:pPr>
              <w:spacing w:beforeLines="30" w:before="108" w:afterLines="30" w:after="108" w:line="360" w:lineRule="exact"/>
              <w:jc w:val="both"/>
              <w:rPr>
                <w:rFonts w:ascii="Times New Roman" w:hAnsi="Times New Roman" w:cs="Times New Roman"/>
                <w:szCs w:val="26"/>
              </w:rPr>
            </w:pPr>
            <w:r w:rsidRPr="00B063F0">
              <w:rPr>
                <w:rFonts w:ascii="Times New Roman" w:hAnsi="Times New Roman" w:cs="Times New Roman"/>
                <w:szCs w:val="26"/>
              </w:rPr>
              <w:t>1</w:t>
            </w:r>
            <w:r w:rsidRPr="00B063F0">
              <w:rPr>
                <w:rFonts w:ascii="Times New Roman" w:hAnsi="Times New Roman" w:cs="Times New Roman"/>
                <w:szCs w:val="26"/>
              </w:rPr>
              <w:t>、建立負面訊息資料庫。</w:t>
            </w:r>
          </w:p>
          <w:p w:rsidR="00DB4C89" w:rsidRPr="00B063F0" w:rsidRDefault="00DB4C89" w:rsidP="004C7F76">
            <w:pPr>
              <w:spacing w:beforeLines="30" w:before="108" w:afterLines="30" w:after="108" w:line="360" w:lineRule="exact"/>
              <w:ind w:left="390" w:hangingChars="150" w:hanging="390"/>
              <w:jc w:val="both"/>
              <w:rPr>
                <w:rFonts w:ascii="Times New Roman" w:hAnsi="Times New Roman" w:cs="Times New Roman"/>
                <w:szCs w:val="26"/>
              </w:rPr>
            </w:pPr>
            <w:r w:rsidRPr="00B063F0">
              <w:rPr>
                <w:rFonts w:ascii="Times New Roman" w:hAnsi="Times New Roman" w:cs="Times New Roman"/>
                <w:szCs w:val="26"/>
              </w:rPr>
              <w:t>2</w:t>
            </w:r>
            <w:r w:rsidRPr="00B063F0">
              <w:rPr>
                <w:rFonts w:ascii="Times New Roman" w:hAnsi="Times New Roman" w:cs="Times New Roman"/>
                <w:szCs w:val="26"/>
              </w:rPr>
              <w:t>、篩選一定期間內、犯罪所得超過特定金額之重大案件，查證是否為投信投顧事業之客戶。</w:t>
            </w:r>
          </w:p>
          <w:p w:rsidR="00DB4C89" w:rsidRPr="00B063F0" w:rsidRDefault="00DB4C89" w:rsidP="004C7F76">
            <w:pPr>
              <w:spacing w:beforeLines="30" w:before="108" w:afterLines="30" w:after="108" w:line="360" w:lineRule="exact"/>
              <w:ind w:left="390" w:hangingChars="150" w:hanging="390"/>
              <w:jc w:val="both"/>
              <w:rPr>
                <w:rFonts w:ascii="Times New Roman" w:hAnsi="Times New Roman" w:cs="Times New Roman"/>
                <w:szCs w:val="26"/>
              </w:rPr>
            </w:pPr>
            <w:r w:rsidRPr="00B063F0">
              <w:rPr>
                <w:rFonts w:ascii="Times New Roman" w:hAnsi="Times New Roman" w:cs="Times New Roman"/>
                <w:szCs w:val="26"/>
              </w:rPr>
              <w:t>3</w:t>
            </w:r>
            <w:r w:rsidRPr="00B063F0">
              <w:rPr>
                <w:rFonts w:ascii="Times New Roman" w:hAnsi="Times New Roman" w:cs="Times New Roman"/>
                <w:szCs w:val="26"/>
              </w:rPr>
              <w:t>、就司法檢調機關函</w:t>
            </w:r>
            <w:proofErr w:type="gramStart"/>
            <w:r w:rsidRPr="00B063F0">
              <w:rPr>
                <w:rFonts w:ascii="Times New Roman" w:hAnsi="Times New Roman" w:cs="Times New Roman"/>
                <w:szCs w:val="26"/>
              </w:rPr>
              <w:t>詢</w:t>
            </w:r>
            <w:proofErr w:type="gramEnd"/>
            <w:r w:rsidRPr="00B063F0">
              <w:rPr>
                <w:rFonts w:ascii="Times New Roman" w:hAnsi="Times New Roman" w:cs="Times New Roman"/>
                <w:szCs w:val="26"/>
              </w:rPr>
              <w:t>之客戶資訊，判斷是否與重大金融犯罪案件有所連結。</w:t>
            </w:r>
          </w:p>
          <w:p w:rsidR="00DB4C89" w:rsidRPr="00B063F0" w:rsidRDefault="00DB4C89" w:rsidP="004C7F76">
            <w:pPr>
              <w:spacing w:beforeLines="30" w:before="108" w:afterLines="30" w:after="108" w:line="360" w:lineRule="exact"/>
              <w:jc w:val="both"/>
              <w:rPr>
                <w:rFonts w:ascii="Times New Roman" w:hAnsi="Times New Roman" w:cs="Times New Roman"/>
                <w:szCs w:val="26"/>
              </w:rPr>
            </w:pPr>
            <w:r w:rsidRPr="00B063F0">
              <w:rPr>
                <w:rFonts w:ascii="Times New Roman" w:hAnsi="Times New Roman" w:cs="Times New Roman"/>
                <w:szCs w:val="26"/>
              </w:rPr>
              <w:t>如判斷客戶係屬犯罪案件之嫌疑人或行為人時，需檢核帳戶交易，以進行後續合理性評估。</w:t>
            </w:r>
          </w:p>
          <w:p w:rsidR="00DB4C89" w:rsidRPr="00B063F0" w:rsidRDefault="00DB4C89" w:rsidP="004C7F76">
            <w:pPr>
              <w:spacing w:beforeLines="30" w:before="108" w:afterLines="30" w:after="108" w:line="360" w:lineRule="exact"/>
              <w:ind w:left="390" w:hangingChars="150" w:hanging="390"/>
              <w:jc w:val="both"/>
              <w:rPr>
                <w:rFonts w:ascii="Times New Roman" w:hAnsi="Times New Roman" w:cs="Times New Roman"/>
                <w:szCs w:val="26"/>
              </w:rPr>
            </w:pPr>
            <w:r w:rsidRPr="00B063F0">
              <w:rPr>
                <w:rFonts w:ascii="Times New Roman" w:hAnsi="Times New Roman" w:cs="Times New Roman"/>
                <w:szCs w:val="26"/>
              </w:rPr>
              <w:t>或</w:t>
            </w:r>
          </w:p>
          <w:p w:rsidR="00DB4C89" w:rsidRPr="00B063F0" w:rsidRDefault="00DB4C89" w:rsidP="004C7F76">
            <w:pPr>
              <w:spacing w:beforeLines="30" w:before="108" w:afterLines="30" w:after="108" w:line="360" w:lineRule="exact"/>
              <w:ind w:left="390" w:hangingChars="150" w:hanging="390"/>
              <w:jc w:val="both"/>
              <w:rPr>
                <w:rFonts w:ascii="Times New Roman" w:hAnsi="Times New Roman" w:cs="Times New Roman"/>
                <w:szCs w:val="26"/>
              </w:rPr>
            </w:pPr>
            <w:r w:rsidRPr="00B063F0">
              <w:rPr>
                <w:rFonts w:ascii="Times New Roman" w:hAnsi="Times New Roman" w:cs="Times New Roman"/>
                <w:szCs w:val="26"/>
              </w:rPr>
              <w:t>三、透過集團分享負面新聞</w:t>
            </w:r>
            <w:r w:rsidRPr="00B063F0">
              <w:rPr>
                <w:rFonts w:ascii="Times New Roman" w:hAnsi="Times New Roman" w:cs="Times New Roman"/>
                <w:szCs w:val="26"/>
              </w:rPr>
              <w:t>(</w:t>
            </w:r>
            <w:r w:rsidRPr="00B063F0">
              <w:rPr>
                <w:rFonts w:ascii="Times New Roman" w:hAnsi="Times New Roman" w:cs="Times New Roman"/>
                <w:szCs w:val="26"/>
              </w:rPr>
              <w:t>篩選與</w:t>
            </w:r>
            <w:r w:rsidRPr="00B063F0">
              <w:rPr>
                <w:rFonts w:ascii="Times New Roman" w:hAnsi="Times New Roman" w:cs="Times New Roman"/>
                <w:szCs w:val="26"/>
              </w:rPr>
              <w:t>NRA</w:t>
            </w:r>
            <w:r w:rsidRPr="00B063F0">
              <w:rPr>
                <w:rFonts w:ascii="Times New Roman" w:hAnsi="Times New Roman" w:cs="Times New Roman"/>
                <w:szCs w:val="26"/>
              </w:rPr>
              <w:t>評估八大威脅相關</w:t>
            </w:r>
            <w:r w:rsidRPr="00B063F0">
              <w:rPr>
                <w:rFonts w:ascii="Times New Roman" w:hAnsi="Times New Roman" w:cs="Times New Roman"/>
                <w:szCs w:val="26"/>
              </w:rPr>
              <w:t>)</w:t>
            </w:r>
            <w:r w:rsidRPr="00B063F0">
              <w:rPr>
                <w:rFonts w:ascii="Times New Roman" w:hAnsi="Times New Roman" w:cs="Times New Roman"/>
                <w:szCs w:val="26"/>
              </w:rPr>
              <w:t>，進行客戶姓名比對，若有同名同姓者，參酌公部門資訊</w:t>
            </w:r>
            <w:r w:rsidRPr="00B063F0">
              <w:rPr>
                <w:rFonts w:ascii="Times New Roman" w:hAnsi="Times New Roman" w:cs="Times New Roman"/>
                <w:szCs w:val="26"/>
              </w:rPr>
              <w:t>(</w:t>
            </w:r>
            <w:r w:rsidRPr="00B063F0">
              <w:rPr>
                <w:rFonts w:ascii="Times New Roman" w:hAnsi="Times New Roman" w:cs="Times New Roman"/>
                <w:szCs w:val="26"/>
              </w:rPr>
              <w:t>例如司法判決</w:t>
            </w:r>
            <w:r w:rsidRPr="00B063F0">
              <w:rPr>
                <w:rFonts w:ascii="Times New Roman" w:hAnsi="Times New Roman" w:cs="Times New Roman"/>
                <w:szCs w:val="26"/>
              </w:rPr>
              <w:t>)</w:t>
            </w:r>
            <w:r w:rsidRPr="00B063F0">
              <w:rPr>
                <w:rFonts w:ascii="Times New Roman" w:hAnsi="Times New Roman" w:cs="Times New Roman"/>
                <w:szCs w:val="26"/>
              </w:rPr>
              <w:t>，請相關從業人員確認是否為同一人，若為同一人，再調閱客戶交易資料，以進行後續合理性的評估。</w:t>
            </w:r>
          </w:p>
        </w:tc>
      </w:tr>
      <w:tr w:rsidR="00DB4C89" w:rsidRPr="00B063F0" w:rsidTr="0072098B">
        <w:tc>
          <w:tcPr>
            <w:tcW w:w="5242" w:type="dxa"/>
          </w:tcPr>
          <w:p w:rsidR="00DB4C89" w:rsidRPr="00B063F0" w:rsidRDefault="00DB4C89" w:rsidP="004C7F76">
            <w:pPr>
              <w:spacing w:line="360" w:lineRule="exact"/>
              <w:ind w:left="520" w:hangingChars="200" w:hanging="520"/>
              <w:jc w:val="both"/>
              <w:rPr>
                <w:rFonts w:ascii="Times New Roman" w:hAnsi="Times New Roman" w:cs="Times New Roman"/>
                <w:szCs w:val="26"/>
              </w:rPr>
            </w:pPr>
            <w:r w:rsidRPr="00B063F0">
              <w:rPr>
                <w:rFonts w:ascii="Times New Roman" w:hAnsi="Times New Roman" w:cs="Times New Roman"/>
                <w:szCs w:val="26"/>
              </w:rPr>
              <w:lastRenderedPageBreak/>
              <w:t>6</w:t>
            </w:r>
            <w:r w:rsidRPr="00B063F0">
              <w:rPr>
                <w:rFonts w:ascii="Times New Roman" w:hAnsi="Times New Roman" w:cs="Times New Roman"/>
                <w:szCs w:val="26"/>
              </w:rPr>
              <w:t>、利用公司員工或特定團體成員集體開立之基金帳戶頻繁交易，且達特定金額以上者。</w:t>
            </w:r>
          </w:p>
        </w:tc>
        <w:tc>
          <w:tcPr>
            <w:tcW w:w="5243" w:type="dxa"/>
          </w:tcPr>
          <w:p w:rsidR="00DB4C89" w:rsidRPr="00B063F0" w:rsidRDefault="00DB4C89" w:rsidP="004C7F76">
            <w:pPr>
              <w:spacing w:line="360" w:lineRule="exact"/>
              <w:ind w:left="520" w:hangingChars="200" w:hanging="520"/>
              <w:jc w:val="both"/>
              <w:rPr>
                <w:rFonts w:ascii="Times New Roman" w:hAnsi="Times New Roman" w:cs="Times New Roman"/>
                <w:szCs w:val="26"/>
              </w:rPr>
            </w:pPr>
            <w:r w:rsidRPr="00B063F0">
              <w:rPr>
                <w:rFonts w:ascii="Times New Roman" w:hAnsi="Times New Roman" w:cs="Times New Roman"/>
                <w:szCs w:val="26"/>
              </w:rPr>
              <w:t>一、針對符合特定金額之門檻者，由相關從業人員檢視是否係同一公司員工或特定團體成員。</w:t>
            </w:r>
          </w:p>
          <w:p w:rsidR="00DB4C89" w:rsidRPr="00B063F0" w:rsidRDefault="00DB4C89" w:rsidP="004C7F76">
            <w:pPr>
              <w:spacing w:line="360" w:lineRule="exact"/>
              <w:jc w:val="both"/>
              <w:rPr>
                <w:rFonts w:ascii="Times New Roman" w:hAnsi="Times New Roman" w:cs="Times New Roman"/>
                <w:b/>
                <w:bCs/>
                <w:color w:val="000000" w:themeColor="text1"/>
                <w:szCs w:val="26"/>
              </w:rPr>
            </w:pPr>
            <w:r w:rsidRPr="00B063F0">
              <w:rPr>
                <w:rFonts w:ascii="Times New Roman" w:hAnsi="Times New Roman" w:cs="Times New Roman"/>
                <w:szCs w:val="26"/>
              </w:rPr>
              <w:t>或</w:t>
            </w:r>
          </w:p>
          <w:p w:rsidR="00DB4C89" w:rsidRPr="00B063F0" w:rsidRDefault="00DB4C89" w:rsidP="004C7F76">
            <w:pPr>
              <w:spacing w:line="360" w:lineRule="exact"/>
              <w:ind w:left="520" w:hangingChars="200" w:hanging="520"/>
              <w:jc w:val="both"/>
              <w:rPr>
                <w:rFonts w:ascii="Times New Roman" w:hAnsi="Times New Roman" w:cs="Times New Roman"/>
                <w:szCs w:val="26"/>
              </w:rPr>
            </w:pPr>
            <w:r w:rsidRPr="00B063F0">
              <w:rPr>
                <w:rFonts w:ascii="Times New Roman" w:hAnsi="Times New Roman" w:cs="Times New Roman"/>
                <w:szCs w:val="26"/>
              </w:rPr>
              <w:t>二、針對特定團體（如由相關從業人員判斷數個帳戶有特定關係、或同一通訊地址）之帳戶，設定交易偵測門檻參數，以判斷是否為疑似洗錢、</w:t>
            </w:r>
            <w:proofErr w:type="gramStart"/>
            <w:r w:rsidRPr="00B063F0">
              <w:rPr>
                <w:rFonts w:ascii="Times New Roman" w:hAnsi="Times New Roman" w:cs="Times New Roman"/>
                <w:szCs w:val="26"/>
              </w:rPr>
              <w:t>資恐或武擴</w:t>
            </w:r>
            <w:proofErr w:type="gramEnd"/>
            <w:r w:rsidRPr="00B063F0">
              <w:rPr>
                <w:rFonts w:ascii="Times New Roman" w:hAnsi="Times New Roman" w:cs="Times New Roman"/>
                <w:szCs w:val="26"/>
              </w:rPr>
              <w:t>交易。</w:t>
            </w:r>
          </w:p>
        </w:tc>
      </w:tr>
      <w:tr w:rsidR="00DB4C89" w:rsidRPr="00B063F0" w:rsidTr="0072098B">
        <w:tc>
          <w:tcPr>
            <w:tcW w:w="5242" w:type="dxa"/>
          </w:tcPr>
          <w:p w:rsidR="00DB4C89" w:rsidRPr="00B063F0" w:rsidRDefault="00DB4C89" w:rsidP="004C7F76">
            <w:pPr>
              <w:spacing w:line="360" w:lineRule="exact"/>
              <w:ind w:left="520" w:hangingChars="200" w:hanging="520"/>
              <w:jc w:val="both"/>
              <w:rPr>
                <w:rFonts w:ascii="Times New Roman" w:hAnsi="Times New Roman" w:cs="Times New Roman"/>
                <w:szCs w:val="26"/>
              </w:rPr>
            </w:pPr>
            <w:r w:rsidRPr="00B063F0">
              <w:rPr>
                <w:rFonts w:ascii="Times New Roman" w:hAnsi="Times New Roman" w:cs="Times New Roman"/>
                <w:szCs w:val="26"/>
              </w:rPr>
              <w:t>7</w:t>
            </w:r>
            <w:r w:rsidRPr="00B063F0">
              <w:rPr>
                <w:rFonts w:ascii="Times New Roman" w:hAnsi="Times New Roman" w:cs="Times New Roman"/>
                <w:szCs w:val="26"/>
              </w:rPr>
              <w:t>、數個</w:t>
            </w:r>
            <w:proofErr w:type="gramStart"/>
            <w:r w:rsidRPr="00B063F0">
              <w:rPr>
                <w:rFonts w:ascii="Times New Roman" w:hAnsi="Times New Roman" w:cs="Times New Roman"/>
                <w:szCs w:val="26"/>
              </w:rPr>
              <w:t>帳戶均委由</w:t>
            </w:r>
            <w:proofErr w:type="gramEnd"/>
            <w:r w:rsidRPr="00B063F0">
              <w:rPr>
                <w:rFonts w:ascii="Times New Roman" w:hAnsi="Times New Roman" w:cs="Times New Roman"/>
                <w:szCs w:val="26"/>
              </w:rPr>
              <w:t>同一人代理委託買賣。</w:t>
            </w:r>
          </w:p>
        </w:tc>
        <w:tc>
          <w:tcPr>
            <w:tcW w:w="5243" w:type="dxa"/>
          </w:tcPr>
          <w:p w:rsidR="00DB4C89" w:rsidRPr="00B063F0" w:rsidRDefault="00DB4C89" w:rsidP="004C7F76">
            <w:pPr>
              <w:spacing w:line="360" w:lineRule="exact"/>
              <w:jc w:val="both"/>
              <w:rPr>
                <w:rFonts w:ascii="Times New Roman" w:hAnsi="Times New Roman" w:cs="Times New Roman"/>
                <w:color w:val="000000" w:themeColor="text1"/>
                <w:szCs w:val="26"/>
              </w:rPr>
            </w:pPr>
            <w:r w:rsidRPr="00411FB1">
              <w:rPr>
                <w:rFonts w:ascii="Times New Roman" w:hAnsi="Times New Roman" w:cs="Times New Roman"/>
                <w:color w:val="000000" w:themeColor="text1"/>
                <w:szCs w:val="26"/>
              </w:rPr>
              <w:t>設定一定數量以上</w:t>
            </w:r>
            <w:proofErr w:type="gramStart"/>
            <w:r w:rsidRPr="00411FB1">
              <w:rPr>
                <w:rFonts w:ascii="Times New Roman" w:hAnsi="Times New Roman" w:cs="Times New Roman"/>
                <w:color w:val="000000" w:themeColor="text1"/>
                <w:szCs w:val="26"/>
              </w:rPr>
              <w:t>帳戶均委由</w:t>
            </w:r>
            <w:proofErr w:type="gramEnd"/>
            <w:r w:rsidRPr="00411FB1">
              <w:rPr>
                <w:rFonts w:ascii="Times New Roman" w:hAnsi="Times New Roman" w:cs="Times New Roman"/>
                <w:color w:val="000000" w:themeColor="text1"/>
                <w:szCs w:val="26"/>
              </w:rPr>
              <w:t>同一人</w:t>
            </w:r>
            <w:r w:rsidR="00957BF5" w:rsidRPr="00411FB1">
              <w:rPr>
                <w:rFonts w:ascii="Times New Roman" w:hAnsi="Times New Roman" w:cs="Times New Roman" w:hint="eastAsia"/>
                <w:color w:val="000000" w:themeColor="text1"/>
                <w:szCs w:val="26"/>
              </w:rPr>
              <w:t>代理委託</w:t>
            </w:r>
            <w:r w:rsidRPr="00411FB1">
              <w:rPr>
                <w:rFonts w:ascii="Times New Roman" w:hAnsi="Times New Roman" w:cs="Times New Roman"/>
                <w:color w:val="000000" w:themeColor="text1"/>
                <w:szCs w:val="26"/>
              </w:rPr>
              <w:t>買賣之參數。</w:t>
            </w:r>
          </w:p>
        </w:tc>
      </w:tr>
      <w:tr w:rsidR="00DB4C89" w:rsidRPr="00B063F0" w:rsidTr="0072098B">
        <w:tc>
          <w:tcPr>
            <w:tcW w:w="5242" w:type="dxa"/>
          </w:tcPr>
          <w:p w:rsidR="00DB4C89" w:rsidRPr="00B063F0" w:rsidRDefault="00DB4C89" w:rsidP="004C7F76">
            <w:pPr>
              <w:spacing w:line="360" w:lineRule="exact"/>
              <w:ind w:left="520" w:hangingChars="200" w:hanging="520"/>
              <w:jc w:val="both"/>
              <w:rPr>
                <w:rFonts w:ascii="Times New Roman" w:hAnsi="Times New Roman" w:cs="Times New Roman"/>
                <w:szCs w:val="26"/>
              </w:rPr>
            </w:pPr>
            <w:r w:rsidRPr="00B063F0">
              <w:rPr>
                <w:rFonts w:ascii="Times New Roman" w:hAnsi="Times New Roman" w:cs="Times New Roman"/>
                <w:szCs w:val="26"/>
              </w:rPr>
              <w:t>8</w:t>
            </w:r>
            <w:r w:rsidRPr="00B063F0">
              <w:rPr>
                <w:rFonts w:ascii="Times New Roman" w:hAnsi="Times New Roman" w:cs="Times New Roman"/>
                <w:szCs w:val="26"/>
              </w:rPr>
              <w:t>、透過數個非本人或擔任代理人之帳戶分散交易達特定金額以上者。</w:t>
            </w:r>
          </w:p>
        </w:tc>
        <w:tc>
          <w:tcPr>
            <w:tcW w:w="5243" w:type="dxa"/>
          </w:tcPr>
          <w:p w:rsidR="00DB4C89" w:rsidRPr="00B063F0" w:rsidRDefault="00DB4C89" w:rsidP="004C7F76">
            <w:pPr>
              <w:spacing w:line="360" w:lineRule="exact"/>
              <w:ind w:left="520" w:hangingChars="200" w:hanging="520"/>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一、設定數個帳戶之</w:t>
            </w:r>
            <w:r w:rsidRPr="00B063F0">
              <w:rPr>
                <w:rFonts w:ascii="Times New Roman" w:hAnsi="Times New Roman" w:cs="Times New Roman"/>
                <w:szCs w:val="26"/>
              </w:rPr>
              <w:t>交易代理人</w:t>
            </w:r>
            <w:r w:rsidRPr="00B063F0">
              <w:rPr>
                <w:rFonts w:ascii="Times New Roman" w:hAnsi="Times New Roman" w:cs="Times New Roman"/>
                <w:color w:val="000000" w:themeColor="text1"/>
                <w:szCs w:val="26"/>
              </w:rPr>
              <w:t>為同一人，於一定期間內</w:t>
            </w:r>
            <w:r w:rsidRPr="00B063F0">
              <w:rPr>
                <w:rFonts w:ascii="Times New Roman" w:hAnsi="Times New Roman" w:cs="Times New Roman"/>
                <w:szCs w:val="26"/>
              </w:rPr>
              <w:t>申購金額</w:t>
            </w:r>
            <w:r w:rsidRPr="00B063F0">
              <w:rPr>
                <w:rFonts w:ascii="Times New Roman" w:hAnsi="Times New Roman" w:cs="Times New Roman"/>
                <w:color w:val="000000" w:themeColor="text1"/>
                <w:szCs w:val="26"/>
              </w:rPr>
              <w:t>合計逾</w:t>
            </w:r>
            <w:r w:rsidRPr="00B063F0">
              <w:rPr>
                <w:rFonts w:ascii="Times New Roman" w:hAnsi="Times New Roman" w:cs="Times New Roman"/>
                <w:szCs w:val="26"/>
              </w:rPr>
              <w:t>特定金額</w:t>
            </w:r>
            <w:r w:rsidRPr="00B063F0">
              <w:rPr>
                <w:rFonts w:ascii="Times New Roman" w:hAnsi="Times New Roman" w:cs="Times New Roman"/>
                <w:color w:val="000000" w:themeColor="text1"/>
                <w:szCs w:val="26"/>
              </w:rPr>
              <w:t>之門檻。</w:t>
            </w:r>
            <w:r w:rsidRPr="00B063F0">
              <w:rPr>
                <w:rFonts w:ascii="Times New Roman" w:hAnsi="Times New Roman" w:cs="Times New Roman"/>
                <w:color w:val="000000" w:themeColor="text1"/>
                <w:szCs w:val="26"/>
              </w:rPr>
              <w:t xml:space="preserve">  </w:t>
            </w:r>
          </w:p>
          <w:p w:rsidR="00DB4C89" w:rsidRPr="00B063F0" w:rsidRDefault="00DB4C89" w:rsidP="004C7F76">
            <w:pPr>
              <w:spacing w:line="360" w:lineRule="exact"/>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或</w:t>
            </w:r>
          </w:p>
          <w:p w:rsidR="00DB4C89" w:rsidRPr="00B063F0" w:rsidRDefault="00DB4C89" w:rsidP="004C7F76">
            <w:pPr>
              <w:spacing w:line="360" w:lineRule="exact"/>
              <w:ind w:left="520" w:hangingChars="200" w:hanging="520"/>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二、設定特定金額及同一交易代理人帳戶之</w:t>
            </w:r>
            <w:r w:rsidRPr="00B063F0">
              <w:rPr>
                <w:rFonts w:ascii="Times New Roman" w:hAnsi="Times New Roman" w:cs="Times New Roman"/>
                <w:color w:val="000000" w:themeColor="text1"/>
                <w:szCs w:val="26"/>
              </w:rPr>
              <w:lastRenderedPageBreak/>
              <w:t>數量。</w:t>
            </w:r>
          </w:p>
          <w:p w:rsidR="00DB4C89" w:rsidRPr="00B063F0" w:rsidRDefault="00DB4C89" w:rsidP="004C7F76">
            <w:pPr>
              <w:spacing w:line="360" w:lineRule="exact"/>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或</w:t>
            </w:r>
            <w:r w:rsidRPr="00B063F0">
              <w:rPr>
                <w:rFonts w:ascii="Times New Roman" w:hAnsi="Times New Roman" w:cs="Times New Roman"/>
                <w:color w:val="000000" w:themeColor="text1"/>
                <w:szCs w:val="26"/>
              </w:rPr>
              <w:t xml:space="preserve"> </w:t>
            </w:r>
          </w:p>
          <w:p w:rsidR="00DB4C89" w:rsidRPr="00B063F0" w:rsidRDefault="00DB4C89" w:rsidP="004C7F76">
            <w:pPr>
              <w:spacing w:line="360" w:lineRule="exact"/>
              <w:ind w:left="520" w:hangingChars="200" w:hanging="520"/>
              <w:jc w:val="both"/>
              <w:rPr>
                <w:rFonts w:ascii="Times New Roman" w:hAnsi="Times New Roman" w:cs="Times New Roman"/>
                <w:color w:val="000000" w:themeColor="text1"/>
                <w:szCs w:val="26"/>
                <w:highlight w:val="yellow"/>
              </w:rPr>
            </w:pPr>
            <w:r w:rsidRPr="00B063F0">
              <w:rPr>
                <w:rFonts w:ascii="Times New Roman" w:hAnsi="Times New Roman" w:cs="Times New Roman"/>
                <w:color w:val="000000" w:themeColor="text1"/>
                <w:szCs w:val="26"/>
              </w:rPr>
              <w:t>三、針對符合特定金額之門檻者，由相關從業人員檢視是否有使用數個非本人或擔任代理人之帳戶分散特定金額交易之情事。</w:t>
            </w:r>
          </w:p>
        </w:tc>
      </w:tr>
      <w:tr w:rsidR="00DB4C89" w:rsidRPr="00B063F0" w:rsidTr="0072098B">
        <w:tc>
          <w:tcPr>
            <w:tcW w:w="5242" w:type="dxa"/>
          </w:tcPr>
          <w:p w:rsidR="00DB4C89" w:rsidRPr="00B063F0" w:rsidRDefault="00DB4C89" w:rsidP="004C7F76">
            <w:pPr>
              <w:spacing w:line="360" w:lineRule="exact"/>
              <w:ind w:left="520" w:hangingChars="200" w:hanging="520"/>
              <w:jc w:val="both"/>
              <w:rPr>
                <w:rFonts w:ascii="Times New Roman" w:hAnsi="Times New Roman" w:cs="Times New Roman"/>
                <w:szCs w:val="26"/>
              </w:rPr>
            </w:pPr>
            <w:r w:rsidRPr="00B063F0">
              <w:rPr>
                <w:rFonts w:ascii="Times New Roman" w:hAnsi="Times New Roman" w:cs="Times New Roman"/>
                <w:szCs w:val="26"/>
              </w:rPr>
              <w:lastRenderedPageBreak/>
              <w:t>9</w:t>
            </w:r>
            <w:r w:rsidRPr="00B063F0">
              <w:rPr>
                <w:rFonts w:ascii="Times New Roman" w:hAnsi="Times New Roman" w:cs="Times New Roman"/>
                <w:szCs w:val="26"/>
              </w:rPr>
              <w:t>、不論交易金額多寡或交易是否完成，發現其他明顯異常之交易行為或從業人員認為可疑之情況。</w:t>
            </w:r>
          </w:p>
        </w:tc>
        <w:tc>
          <w:tcPr>
            <w:tcW w:w="5243" w:type="dxa"/>
          </w:tcPr>
          <w:p w:rsidR="00DB4C89" w:rsidRPr="00B063F0" w:rsidRDefault="00DB4C89" w:rsidP="004C7F76">
            <w:pPr>
              <w:spacing w:line="360" w:lineRule="exact"/>
              <w:jc w:val="both"/>
              <w:rPr>
                <w:rFonts w:ascii="Times New Roman" w:hAnsi="Times New Roman" w:cs="Times New Roman"/>
                <w:color w:val="FF0000"/>
                <w:szCs w:val="26"/>
              </w:rPr>
            </w:pPr>
            <w:r w:rsidRPr="00B063F0">
              <w:rPr>
                <w:rFonts w:ascii="Times New Roman" w:hAnsi="Times New Roman" w:cs="Times New Roman"/>
                <w:color w:val="000000" w:themeColor="text1"/>
                <w:kern w:val="0"/>
                <w:szCs w:val="26"/>
              </w:rPr>
              <w:t>由與客戶接觸的相關從業人員進行辨識，是否有疑似洗錢</w:t>
            </w:r>
            <w:proofErr w:type="gramStart"/>
            <w:r w:rsidRPr="00B063F0">
              <w:rPr>
                <w:rFonts w:ascii="Times New Roman" w:hAnsi="Times New Roman" w:cs="Times New Roman"/>
                <w:color w:val="000000" w:themeColor="text1"/>
                <w:kern w:val="0"/>
                <w:szCs w:val="26"/>
              </w:rPr>
              <w:t>或資恐交易態樣外</w:t>
            </w:r>
            <w:proofErr w:type="gramEnd"/>
            <w:r w:rsidRPr="00B063F0">
              <w:rPr>
                <w:rFonts w:ascii="Times New Roman" w:hAnsi="Times New Roman" w:cs="Times New Roman"/>
                <w:color w:val="000000" w:themeColor="text1"/>
                <w:kern w:val="0"/>
                <w:szCs w:val="26"/>
              </w:rPr>
              <w:t>之其他明顯異常交易行為或從業人員認為可疑情況，以判斷是否為</w:t>
            </w:r>
            <w:r w:rsidRPr="00B063F0">
              <w:rPr>
                <w:rFonts w:ascii="Times New Roman" w:hAnsi="Times New Roman" w:cs="Times New Roman"/>
                <w:color w:val="000000" w:themeColor="text1"/>
                <w:szCs w:val="26"/>
              </w:rPr>
              <w:t>疑似洗錢、</w:t>
            </w:r>
            <w:proofErr w:type="gramStart"/>
            <w:r w:rsidRPr="00B063F0">
              <w:rPr>
                <w:rFonts w:ascii="Times New Roman" w:hAnsi="Times New Roman" w:cs="Times New Roman"/>
                <w:color w:val="000000" w:themeColor="text1"/>
                <w:szCs w:val="26"/>
              </w:rPr>
              <w:t>資恐</w:t>
            </w:r>
            <w:r w:rsidRPr="00B063F0">
              <w:rPr>
                <w:rFonts w:ascii="Times New Roman" w:hAnsi="Times New Roman" w:cs="Times New Roman"/>
                <w:szCs w:val="26"/>
              </w:rPr>
              <w:t>或武</w:t>
            </w:r>
            <w:proofErr w:type="gramEnd"/>
            <w:r w:rsidRPr="00B063F0">
              <w:rPr>
                <w:rFonts w:ascii="Times New Roman" w:hAnsi="Times New Roman" w:cs="Times New Roman"/>
                <w:szCs w:val="26"/>
              </w:rPr>
              <w:t>擴</w:t>
            </w:r>
            <w:r w:rsidRPr="00B063F0">
              <w:rPr>
                <w:rFonts w:ascii="Times New Roman" w:hAnsi="Times New Roman" w:cs="Times New Roman"/>
                <w:color w:val="000000" w:themeColor="text1"/>
                <w:kern w:val="0"/>
                <w:szCs w:val="26"/>
              </w:rPr>
              <w:t>交易。</w:t>
            </w:r>
          </w:p>
        </w:tc>
      </w:tr>
      <w:tr w:rsidR="00DB4C89" w:rsidRPr="00B063F0" w:rsidTr="0072098B">
        <w:tc>
          <w:tcPr>
            <w:tcW w:w="5242" w:type="dxa"/>
          </w:tcPr>
          <w:p w:rsidR="00DB4C89" w:rsidRPr="00B063F0" w:rsidRDefault="00DB4C89" w:rsidP="004C7F76">
            <w:pPr>
              <w:spacing w:line="360" w:lineRule="exact"/>
              <w:ind w:left="520" w:hangingChars="200" w:hanging="520"/>
              <w:jc w:val="both"/>
              <w:rPr>
                <w:rFonts w:ascii="Times New Roman" w:hAnsi="Times New Roman" w:cs="Times New Roman"/>
                <w:szCs w:val="26"/>
              </w:rPr>
            </w:pPr>
            <w:r w:rsidRPr="00B063F0">
              <w:rPr>
                <w:rFonts w:ascii="Times New Roman" w:hAnsi="Times New Roman" w:cs="Times New Roman"/>
                <w:szCs w:val="26"/>
              </w:rPr>
              <w:t>10</w:t>
            </w:r>
            <w:r w:rsidRPr="00B063F0">
              <w:rPr>
                <w:rFonts w:ascii="Times New Roman" w:hAnsi="Times New Roman" w:cs="Times New Roman"/>
                <w:szCs w:val="26"/>
              </w:rPr>
              <w:t>、其他明顯不正常之交易行為。</w:t>
            </w:r>
          </w:p>
        </w:tc>
        <w:tc>
          <w:tcPr>
            <w:tcW w:w="5243" w:type="dxa"/>
          </w:tcPr>
          <w:p w:rsidR="00DB4C89" w:rsidRPr="00B063F0" w:rsidRDefault="00DB4C89" w:rsidP="004C7F76">
            <w:pPr>
              <w:spacing w:line="360" w:lineRule="exact"/>
              <w:jc w:val="both"/>
              <w:rPr>
                <w:rFonts w:ascii="Times New Roman" w:hAnsi="Times New Roman" w:cs="Times New Roman"/>
                <w:szCs w:val="26"/>
              </w:rPr>
            </w:pPr>
            <w:r w:rsidRPr="00B063F0">
              <w:rPr>
                <w:rFonts w:ascii="Times New Roman" w:hAnsi="Times New Roman" w:cs="Times New Roman"/>
                <w:color w:val="000000" w:themeColor="text1"/>
                <w:kern w:val="0"/>
                <w:szCs w:val="26"/>
              </w:rPr>
              <w:t>由相關從業人員檢視是否有</w:t>
            </w:r>
            <w:r w:rsidRPr="00B063F0">
              <w:rPr>
                <w:rFonts w:ascii="Times New Roman" w:hAnsi="Times New Roman" w:cs="Times New Roman"/>
                <w:color w:val="000000" w:themeColor="text1"/>
                <w:szCs w:val="26"/>
              </w:rPr>
              <w:t>其他明顯不正常之交易行為。</w:t>
            </w:r>
          </w:p>
        </w:tc>
      </w:tr>
      <w:tr w:rsidR="00DB4C89" w:rsidRPr="00B063F0" w:rsidTr="0072098B">
        <w:tc>
          <w:tcPr>
            <w:tcW w:w="5242" w:type="dxa"/>
          </w:tcPr>
          <w:p w:rsidR="00DB4C89" w:rsidRPr="00B063F0" w:rsidRDefault="00DB4C89" w:rsidP="004C7F76">
            <w:pPr>
              <w:spacing w:line="360" w:lineRule="exact"/>
              <w:rPr>
                <w:rFonts w:ascii="Times New Roman" w:hAnsi="Times New Roman" w:cs="Times New Roman"/>
                <w:b/>
                <w:szCs w:val="26"/>
              </w:rPr>
            </w:pPr>
            <w:r w:rsidRPr="00B063F0">
              <w:rPr>
                <w:rFonts w:ascii="Times New Roman" w:hAnsi="Times New Roman" w:cs="Times New Roman"/>
                <w:b/>
                <w:szCs w:val="26"/>
              </w:rPr>
              <w:t>(</w:t>
            </w:r>
            <w:r w:rsidRPr="00B063F0">
              <w:rPr>
                <w:rFonts w:ascii="Times New Roman" w:hAnsi="Times New Roman" w:cs="Times New Roman"/>
                <w:b/>
                <w:szCs w:val="26"/>
              </w:rPr>
              <w:t>二</w:t>
            </w:r>
            <w:r w:rsidRPr="00B063F0">
              <w:rPr>
                <w:rFonts w:ascii="Times New Roman" w:hAnsi="Times New Roman" w:cs="Times New Roman"/>
                <w:b/>
                <w:szCs w:val="26"/>
              </w:rPr>
              <w:t xml:space="preserve">) </w:t>
            </w:r>
            <w:r w:rsidRPr="00B063F0">
              <w:rPr>
                <w:rFonts w:ascii="Times New Roman" w:hAnsi="Times New Roman" w:cs="Times New Roman"/>
                <w:b/>
                <w:szCs w:val="26"/>
              </w:rPr>
              <w:t>全權委託投資</w:t>
            </w:r>
          </w:p>
        </w:tc>
        <w:tc>
          <w:tcPr>
            <w:tcW w:w="5243" w:type="dxa"/>
          </w:tcPr>
          <w:p w:rsidR="00DB4C89" w:rsidRPr="00B063F0" w:rsidRDefault="00DB4C89" w:rsidP="004C7F76">
            <w:pPr>
              <w:spacing w:line="360" w:lineRule="exact"/>
              <w:rPr>
                <w:rFonts w:ascii="Times New Roman" w:hAnsi="Times New Roman" w:cs="Times New Roman"/>
                <w:szCs w:val="26"/>
              </w:rPr>
            </w:pPr>
          </w:p>
        </w:tc>
      </w:tr>
      <w:tr w:rsidR="00DB4C89" w:rsidRPr="00B063F0" w:rsidTr="0072098B">
        <w:tc>
          <w:tcPr>
            <w:tcW w:w="5242" w:type="dxa"/>
          </w:tcPr>
          <w:p w:rsidR="00DB4C89" w:rsidRPr="00B063F0" w:rsidRDefault="00DB4C89" w:rsidP="004C7F76">
            <w:pPr>
              <w:spacing w:line="360" w:lineRule="exact"/>
              <w:ind w:left="390" w:hangingChars="150" w:hanging="390"/>
              <w:jc w:val="both"/>
              <w:rPr>
                <w:rFonts w:ascii="Times New Roman" w:hAnsi="Times New Roman" w:cs="Times New Roman"/>
                <w:szCs w:val="26"/>
              </w:rPr>
            </w:pPr>
            <w:r w:rsidRPr="00B063F0">
              <w:rPr>
                <w:rFonts w:ascii="Times New Roman" w:hAnsi="Times New Roman" w:cs="Times New Roman"/>
                <w:color w:val="000000" w:themeColor="text1"/>
                <w:szCs w:val="26"/>
              </w:rPr>
              <w:t>1</w:t>
            </w:r>
            <w:r w:rsidRPr="00B063F0">
              <w:rPr>
                <w:rFonts w:ascii="Times New Roman" w:hAnsi="Times New Roman" w:cs="Times New Roman"/>
                <w:color w:val="000000" w:themeColor="text1"/>
                <w:szCs w:val="26"/>
              </w:rPr>
              <w:t>、客戶全權委託之投資資金達特定金額以上者。</w:t>
            </w:r>
          </w:p>
        </w:tc>
        <w:tc>
          <w:tcPr>
            <w:tcW w:w="5243" w:type="dxa"/>
          </w:tcPr>
          <w:p w:rsidR="00DB4C89" w:rsidRPr="00B063F0" w:rsidRDefault="00DB4C89" w:rsidP="004C7F76">
            <w:pPr>
              <w:spacing w:line="360" w:lineRule="exact"/>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設定全權委託投資</w:t>
            </w:r>
            <w:proofErr w:type="gramStart"/>
            <w:r w:rsidRPr="00B063F0">
              <w:rPr>
                <w:rFonts w:ascii="Times New Roman" w:hAnsi="Times New Roman" w:cs="Times New Roman"/>
                <w:color w:val="000000" w:themeColor="text1"/>
                <w:szCs w:val="26"/>
              </w:rPr>
              <w:t>金額逾新臺幣</w:t>
            </w:r>
            <w:proofErr w:type="gramEnd"/>
            <w:r w:rsidRPr="00B063F0">
              <w:rPr>
                <w:rFonts w:ascii="Times New Roman" w:hAnsi="Times New Roman" w:cs="Times New Roman"/>
                <w:color w:val="000000" w:themeColor="text1"/>
                <w:szCs w:val="26"/>
              </w:rPr>
              <w:t>特定金額之門檻。</w:t>
            </w:r>
          </w:p>
        </w:tc>
      </w:tr>
      <w:tr w:rsidR="00DB4C89" w:rsidRPr="00B063F0" w:rsidTr="0072098B">
        <w:tc>
          <w:tcPr>
            <w:tcW w:w="5242" w:type="dxa"/>
          </w:tcPr>
          <w:p w:rsidR="00DB4C89" w:rsidRPr="00B063F0" w:rsidRDefault="00DB4C89" w:rsidP="004C7F76">
            <w:pPr>
              <w:spacing w:line="360" w:lineRule="exact"/>
              <w:ind w:left="390" w:hangingChars="150" w:hanging="390"/>
              <w:jc w:val="both"/>
              <w:rPr>
                <w:rFonts w:ascii="Times New Roman" w:hAnsi="Times New Roman" w:cs="Times New Roman"/>
                <w:szCs w:val="26"/>
              </w:rPr>
            </w:pPr>
            <w:r w:rsidRPr="00B063F0">
              <w:rPr>
                <w:rFonts w:ascii="Times New Roman" w:hAnsi="Times New Roman" w:cs="Times New Roman"/>
                <w:color w:val="000000" w:themeColor="text1"/>
                <w:szCs w:val="26"/>
              </w:rPr>
              <w:t>2</w:t>
            </w:r>
            <w:r w:rsidRPr="00B063F0">
              <w:rPr>
                <w:rFonts w:ascii="Times New Roman" w:hAnsi="Times New Roman" w:cs="Times New Roman"/>
                <w:color w:val="000000" w:themeColor="text1"/>
                <w:szCs w:val="26"/>
              </w:rPr>
              <w:t>、客戶簽訂全權委託投資契約後，即迅速終止契約者。</w:t>
            </w:r>
          </w:p>
        </w:tc>
        <w:tc>
          <w:tcPr>
            <w:tcW w:w="5243" w:type="dxa"/>
          </w:tcPr>
          <w:p w:rsidR="00DB4C89" w:rsidRPr="00B063F0" w:rsidRDefault="00DB4C89" w:rsidP="004C7F76">
            <w:pPr>
              <w:spacing w:line="360" w:lineRule="exact"/>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設定客戶簽約後</w:t>
            </w:r>
            <w:r w:rsidRPr="00B063F0">
              <w:rPr>
                <w:rFonts w:ascii="Times New Roman" w:hAnsi="Times New Roman" w:cs="Times New Roman"/>
                <w:szCs w:val="26"/>
              </w:rPr>
              <w:t>迅速</w:t>
            </w:r>
            <w:r w:rsidRPr="00B063F0">
              <w:rPr>
                <w:rFonts w:ascii="Times New Roman" w:hAnsi="Times New Roman" w:cs="Times New Roman"/>
                <w:color w:val="000000" w:themeColor="text1"/>
                <w:szCs w:val="26"/>
              </w:rPr>
              <w:t>終止契約之期間。</w:t>
            </w:r>
          </w:p>
        </w:tc>
      </w:tr>
      <w:tr w:rsidR="00DB4C89" w:rsidRPr="00B063F0" w:rsidTr="0072098B">
        <w:tc>
          <w:tcPr>
            <w:tcW w:w="5242" w:type="dxa"/>
          </w:tcPr>
          <w:p w:rsidR="00DB4C89" w:rsidRPr="00B063F0" w:rsidRDefault="00DB4C89" w:rsidP="004C7F76">
            <w:pPr>
              <w:spacing w:line="360" w:lineRule="exact"/>
              <w:ind w:left="390" w:hangingChars="150" w:hanging="390"/>
              <w:jc w:val="both"/>
              <w:rPr>
                <w:rFonts w:ascii="Times New Roman" w:hAnsi="Times New Roman" w:cs="Times New Roman"/>
                <w:szCs w:val="26"/>
              </w:rPr>
            </w:pPr>
            <w:r w:rsidRPr="00B063F0">
              <w:rPr>
                <w:rFonts w:ascii="Times New Roman" w:hAnsi="Times New Roman" w:cs="Times New Roman"/>
                <w:color w:val="000000" w:themeColor="text1"/>
                <w:szCs w:val="26"/>
              </w:rPr>
              <w:t>3</w:t>
            </w:r>
            <w:r w:rsidRPr="00B063F0">
              <w:rPr>
                <w:rFonts w:ascii="Times New Roman" w:hAnsi="Times New Roman" w:cs="Times New Roman"/>
                <w:color w:val="000000" w:themeColor="text1"/>
                <w:szCs w:val="26"/>
              </w:rPr>
              <w:t>、客戶於一定期間內增加或減少委託投資資金達特定金額以上。</w:t>
            </w:r>
          </w:p>
        </w:tc>
        <w:tc>
          <w:tcPr>
            <w:tcW w:w="5243" w:type="dxa"/>
          </w:tcPr>
          <w:p w:rsidR="00DB4C89" w:rsidRPr="00B063F0" w:rsidRDefault="00DB4C89" w:rsidP="004C7F76">
            <w:pPr>
              <w:spacing w:line="360" w:lineRule="exact"/>
              <w:jc w:val="both"/>
              <w:rPr>
                <w:rFonts w:ascii="Times New Roman" w:hAnsi="Times New Roman" w:cs="Times New Roman"/>
                <w:color w:val="7030A0"/>
                <w:szCs w:val="26"/>
              </w:rPr>
            </w:pPr>
            <w:r w:rsidRPr="00B063F0">
              <w:rPr>
                <w:rFonts w:ascii="Times New Roman" w:hAnsi="Times New Roman" w:cs="Times New Roman"/>
                <w:color w:val="000000" w:themeColor="text1"/>
                <w:szCs w:val="26"/>
              </w:rPr>
              <w:t>設定特定金額</w:t>
            </w:r>
            <w:r w:rsidRPr="00B063F0">
              <w:rPr>
                <w:rFonts w:ascii="Times New Roman" w:hAnsi="Times New Roman" w:cs="Times New Roman"/>
                <w:iCs/>
                <w:color w:val="000000" w:themeColor="text1"/>
                <w:szCs w:val="26"/>
              </w:rPr>
              <w:t>門檻與</w:t>
            </w:r>
            <w:r w:rsidRPr="00B063F0">
              <w:rPr>
                <w:rFonts w:ascii="Times New Roman" w:hAnsi="Times New Roman" w:cs="Times New Roman"/>
                <w:color w:val="000000" w:themeColor="text1"/>
                <w:szCs w:val="26"/>
              </w:rPr>
              <w:t>一定期間的參數。</w:t>
            </w:r>
          </w:p>
        </w:tc>
      </w:tr>
      <w:tr w:rsidR="00DB4C89" w:rsidRPr="00B063F0" w:rsidTr="0072098B">
        <w:tc>
          <w:tcPr>
            <w:tcW w:w="5242" w:type="dxa"/>
          </w:tcPr>
          <w:p w:rsidR="00DB4C89" w:rsidRPr="00B063F0" w:rsidRDefault="00DB4C89" w:rsidP="004C7F76">
            <w:pPr>
              <w:spacing w:line="360" w:lineRule="exact"/>
              <w:ind w:left="390" w:hangingChars="150" w:hanging="390"/>
              <w:jc w:val="both"/>
              <w:rPr>
                <w:rFonts w:ascii="Times New Roman" w:hAnsi="Times New Roman" w:cs="Times New Roman"/>
                <w:szCs w:val="26"/>
              </w:rPr>
            </w:pPr>
            <w:r w:rsidRPr="00B063F0">
              <w:rPr>
                <w:rFonts w:ascii="Times New Roman" w:hAnsi="Times New Roman" w:cs="Times New Roman"/>
                <w:color w:val="000000" w:themeColor="text1"/>
                <w:szCs w:val="26"/>
              </w:rPr>
              <w:t>4</w:t>
            </w:r>
            <w:r w:rsidRPr="00B063F0">
              <w:rPr>
                <w:rFonts w:ascii="Times New Roman" w:hAnsi="Times New Roman" w:cs="Times New Roman"/>
                <w:color w:val="000000" w:themeColor="text1"/>
                <w:szCs w:val="26"/>
              </w:rPr>
              <w:t>、電視、報章雜誌或網際網路等媒體即時報導之特殊重大案件，該涉案人與本公司簽訂全權委託投資契約，或知悉客戶疑似涉及特殊重大案件，</w:t>
            </w:r>
            <w:proofErr w:type="gramStart"/>
            <w:r w:rsidRPr="00B063F0">
              <w:rPr>
                <w:rFonts w:ascii="Times New Roman" w:hAnsi="Times New Roman" w:cs="Times New Roman"/>
                <w:color w:val="000000" w:themeColor="text1"/>
                <w:szCs w:val="26"/>
              </w:rPr>
              <w:t>且顯屬</w:t>
            </w:r>
            <w:proofErr w:type="gramEnd"/>
            <w:r w:rsidRPr="00B063F0">
              <w:rPr>
                <w:rFonts w:ascii="Times New Roman" w:hAnsi="Times New Roman" w:cs="Times New Roman"/>
                <w:color w:val="000000" w:themeColor="text1"/>
                <w:szCs w:val="26"/>
              </w:rPr>
              <w:t>異常者。</w:t>
            </w:r>
          </w:p>
        </w:tc>
        <w:tc>
          <w:tcPr>
            <w:tcW w:w="5243" w:type="dxa"/>
          </w:tcPr>
          <w:p w:rsidR="00DB4C89" w:rsidRPr="00B063F0" w:rsidRDefault="00DB4C89" w:rsidP="004C7F76">
            <w:pPr>
              <w:spacing w:line="360" w:lineRule="exact"/>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一、</w:t>
            </w:r>
          </w:p>
          <w:p w:rsidR="00DB4C89" w:rsidRPr="00B063F0" w:rsidRDefault="00DB4C89" w:rsidP="004C7F76">
            <w:pPr>
              <w:spacing w:line="360" w:lineRule="exact"/>
              <w:ind w:left="390" w:hangingChars="150" w:hanging="390"/>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1</w:t>
            </w:r>
            <w:r w:rsidRPr="00B063F0">
              <w:rPr>
                <w:rFonts w:ascii="Times New Roman" w:hAnsi="Times New Roman" w:cs="Times New Roman"/>
                <w:color w:val="000000" w:themeColor="text1"/>
                <w:szCs w:val="26"/>
              </w:rPr>
              <w:t>、關注特殊重大負面訊息，並檢視涉案關係人是否為投信投顧事業的客戶，再由相關從業人員依據客戶往來狀況評估是否申報。</w:t>
            </w:r>
            <w:r w:rsidRPr="00B063F0">
              <w:rPr>
                <w:rFonts w:ascii="Times New Roman" w:hAnsi="Times New Roman" w:cs="Times New Roman"/>
                <w:color w:val="000000" w:themeColor="text1"/>
                <w:szCs w:val="26"/>
              </w:rPr>
              <w:t xml:space="preserve"> </w:t>
            </w:r>
          </w:p>
          <w:p w:rsidR="00DB4C89" w:rsidRPr="00B063F0" w:rsidRDefault="00DB4C89" w:rsidP="004C7F76">
            <w:pPr>
              <w:spacing w:line="360" w:lineRule="exact"/>
              <w:ind w:left="390" w:hangingChars="150" w:hanging="390"/>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 xml:space="preserve">2. </w:t>
            </w:r>
            <w:r w:rsidRPr="00B063F0">
              <w:rPr>
                <w:rFonts w:ascii="Times New Roman" w:hAnsi="Times New Roman" w:cs="Times New Roman"/>
                <w:color w:val="000000" w:themeColor="text1"/>
                <w:szCs w:val="26"/>
              </w:rPr>
              <w:t>查詢姓名及名稱檢核系統，確認客戶是否屬於負面訊息人士。</w:t>
            </w:r>
          </w:p>
          <w:p w:rsidR="00DB4C89" w:rsidRPr="00B063F0" w:rsidRDefault="00DB4C89" w:rsidP="004C7F76">
            <w:pPr>
              <w:spacing w:line="360" w:lineRule="exact"/>
              <w:ind w:left="390" w:hangingChars="150" w:hanging="390"/>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或</w:t>
            </w:r>
          </w:p>
          <w:p w:rsidR="00DB4C89" w:rsidRPr="00B063F0" w:rsidRDefault="00DB4C89" w:rsidP="004C7F76">
            <w:pPr>
              <w:spacing w:line="360" w:lineRule="exact"/>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二、</w:t>
            </w:r>
          </w:p>
          <w:p w:rsidR="00DB4C89" w:rsidRPr="00B063F0" w:rsidRDefault="00DB4C89" w:rsidP="004C7F76">
            <w:pPr>
              <w:spacing w:line="360" w:lineRule="exact"/>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1</w:t>
            </w:r>
            <w:r w:rsidRPr="00B063F0">
              <w:rPr>
                <w:rFonts w:ascii="Times New Roman" w:hAnsi="Times New Roman" w:cs="Times New Roman"/>
                <w:color w:val="000000" w:themeColor="text1"/>
                <w:szCs w:val="26"/>
              </w:rPr>
              <w:t>、建立負面訊息資料庫。</w:t>
            </w:r>
          </w:p>
          <w:p w:rsidR="00DB4C89" w:rsidRPr="00B063F0" w:rsidRDefault="00DB4C89" w:rsidP="004C7F76">
            <w:pPr>
              <w:spacing w:line="360" w:lineRule="exact"/>
              <w:ind w:left="390" w:hangingChars="150" w:hanging="390"/>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2</w:t>
            </w:r>
            <w:r w:rsidRPr="00B063F0">
              <w:rPr>
                <w:rFonts w:ascii="Times New Roman" w:hAnsi="Times New Roman" w:cs="Times New Roman"/>
                <w:color w:val="000000" w:themeColor="text1"/>
                <w:szCs w:val="26"/>
              </w:rPr>
              <w:t>、篩選一定期間內、犯罪所得超過特定金額之重大案件查證是否為投信投顧事業客戶。</w:t>
            </w:r>
          </w:p>
          <w:p w:rsidR="00DB4C89" w:rsidRPr="00B063F0" w:rsidRDefault="00DB4C89" w:rsidP="004C7F76">
            <w:pPr>
              <w:spacing w:line="360" w:lineRule="exact"/>
              <w:ind w:left="390" w:hangingChars="150" w:hanging="390"/>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3</w:t>
            </w:r>
            <w:r w:rsidRPr="00B063F0">
              <w:rPr>
                <w:rFonts w:ascii="Times New Roman" w:hAnsi="Times New Roman" w:cs="Times New Roman"/>
                <w:color w:val="000000" w:themeColor="text1"/>
                <w:szCs w:val="26"/>
              </w:rPr>
              <w:t>、就司法檢調機關函</w:t>
            </w:r>
            <w:proofErr w:type="gramStart"/>
            <w:r w:rsidRPr="00B063F0">
              <w:rPr>
                <w:rFonts w:ascii="Times New Roman" w:hAnsi="Times New Roman" w:cs="Times New Roman"/>
                <w:color w:val="000000" w:themeColor="text1"/>
                <w:szCs w:val="26"/>
              </w:rPr>
              <w:t>詢</w:t>
            </w:r>
            <w:proofErr w:type="gramEnd"/>
            <w:r w:rsidRPr="00B063F0">
              <w:rPr>
                <w:rFonts w:ascii="Times New Roman" w:hAnsi="Times New Roman" w:cs="Times New Roman"/>
                <w:color w:val="000000" w:themeColor="text1"/>
                <w:szCs w:val="26"/>
              </w:rPr>
              <w:t>之客戶資訊，判斷是否與重大金融犯罪案件有所連結。</w:t>
            </w:r>
          </w:p>
          <w:p w:rsidR="00DB4C89" w:rsidRPr="00B063F0" w:rsidRDefault="00DB4C89" w:rsidP="004C7F76">
            <w:pPr>
              <w:spacing w:line="360" w:lineRule="exact"/>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如判斷客戶係屬犯罪案件之嫌疑人或行為人時，需檢視全權委託投資契約，以進行後續合理性評估。</w:t>
            </w:r>
          </w:p>
          <w:p w:rsidR="00DB4C89" w:rsidRPr="00B063F0" w:rsidRDefault="00DB4C89" w:rsidP="004C7F76">
            <w:pPr>
              <w:spacing w:line="360" w:lineRule="exact"/>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或</w:t>
            </w:r>
          </w:p>
          <w:p w:rsidR="00DB4C89" w:rsidRPr="00B063F0" w:rsidRDefault="00DB4C89" w:rsidP="004C7F76">
            <w:pPr>
              <w:spacing w:line="360" w:lineRule="exact"/>
              <w:ind w:left="390" w:hangingChars="150" w:hanging="390"/>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lastRenderedPageBreak/>
              <w:t>三、透過集團分享負面新聞</w:t>
            </w:r>
            <w:r w:rsidRPr="00B063F0">
              <w:rPr>
                <w:rFonts w:ascii="Times New Roman" w:hAnsi="Times New Roman" w:cs="Times New Roman"/>
                <w:color w:val="000000" w:themeColor="text1"/>
                <w:szCs w:val="26"/>
              </w:rPr>
              <w:t>(</w:t>
            </w:r>
            <w:r w:rsidRPr="00B063F0">
              <w:rPr>
                <w:rFonts w:ascii="Times New Roman" w:hAnsi="Times New Roman" w:cs="Times New Roman"/>
                <w:color w:val="000000" w:themeColor="text1"/>
                <w:szCs w:val="26"/>
              </w:rPr>
              <w:t>篩選與</w:t>
            </w:r>
            <w:r w:rsidRPr="00B063F0">
              <w:rPr>
                <w:rFonts w:ascii="Times New Roman" w:hAnsi="Times New Roman" w:cs="Times New Roman"/>
                <w:color w:val="000000" w:themeColor="text1"/>
                <w:szCs w:val="26"/>
              </w:rPr>
              <w:t>NRA</w:t>
            </w:r>
            <w:r w:rsidRPr="00B063F0">
              <w:rPr>
                <w:rFonts w:ascii="Times New Roman" w:hAnsi="Times New Roman" w:cs="Times New Roman"/>
                <w:color w:val="000000" w:themeColor="text1"/>
                <w:szCs w:val="26"/>
              </w:rPr>
              <w:t>評估八大威脅相關</w:t>
            </w:r>
            <w:r w:rsidRPr="00B063F0">
              <w:rPr>
                <w:rFonts w:ascii="Times New Roman" w:hAnsi="Times New Roman" w:cs="Times New Roman"/>
                <w:color w:val="000000" w:themeColor="text1"/>
                <w:szCs w:val="26"/>
              </w:rPr>
              <w:t>)</w:t>
            </w:r>
            <w:r w:rsidRPr="00B063F0">
              <w:rPr>
                <w:rFonts w:ascii="Times New Roman" w:hAnsi="Times New Roman" w:cs="Times New Roman"/>
                <w:color w:val="000000" w:themeColor="text1"/>
                <w:szCs w:val="26"/>
              </w:rPr>
              <w:t>，進行客戶姓名比對，若有同名同姓者，參酌公部門資訊</w:t>
            </w:r>
            <w:r w:rsidRPr="00B063F0">
              <w:rPr>
                <w:rFonts w:ascii="Times New Roman" w:hAnsi="Times New Roman" w:cs="Times New Roman"/>
                <w:color w:val="000000" w:themeColor="text1"/>
                <w:szCs w:val="26"/>
              </w:rPr>
              <w:t>(</w:t>
            </w:r>
            <w:r w:rsidRPr="00B063F0">
              <w:rPr>
                <w:rFonts w:ascii="Times New Roman" w:hAnsi="Times New Roman" w:cs="Times New Roman"/>
                <w:color w:val="000000" w:themeColor="text1"/>
                <w:szCs w:val="26"/>
              </w:rPr>
              <w:t>例如司法判決</w:t>
            </w:r>
            <w:r w:rsidRPr="00B063F0">
              <w:rPr>
                <w:rFonts w:ascii="Times New Roman" w:hAnsi="Times New Roman" w:cs="Times New Roman"/>
                <w:color w:val="000000" w:themeColor="text1"/>
                <w:szCs w:val="26"/>
              </w:rPr>
              <w:t>)</w:t>
            </w:r>
            <w:r w:rsidRPr="00B063F0">
              <w:rPr>
                <w:rFonts w:ascii="Times New Roman" w:hAnsi="Times New Roman" w:cs="Times New Roman"/>
                <w:color w:val="000000" w:themeColor="text1"/>
                <w:szCs w:val="26"/>
              </w:rPr>
              <w:t>，請相關從業人員確認</w:t>
            </w:r>
            <w:r w:rsidRPr="00B063F0">
              <w:rPr>
                <w:rFonts w:ascii="Times New Roman" w:hAnsi="Times New Roman" w:cs="Times New Roman"/>
                <w:szCs w:val="26"/>
              </w:rPr>
              <w:t>是否為同一人，若為同一人</w:t>
            </w:r>
            <w:r w:rsidRPr="00B063F0">
              <w:rPr>
                <w:rFonts w:ascii="Times New Roman" w:hAnsi="Times New Roman" w:cs="Times New Roman"/>
                <w:color w:val="000000" w:themeColor="text1"/>
                <w:szCs w:val="26"/>
              </w:rPr>
              <w:t>，再調閱客戶交易資料，以進行後續合理性的評估。</w:t>
            </w:r>
          </w:p>
        </w:tc>
      </w:tr>
      <w:tr w:rsidR="00DB4C89" w:rsidRPr="00B063F0" w:rsidTr="0072098B">
        <w:tc>
          <w:tcPr>
            <w:tcW w:w="5242" w:type="dxa"/>
          </w:tcPr>
          <w:p w:rsidR="00DB4C89" w:rsidRPr="00B063F0" w:rsidRDefault="00DB4C89" w:rsidP="004C7F76">
            <w:pPr>
              <w:spacing w:line="360" w:lineRule="exact"/>
              <w:ind w:left="390" w:hangingChars="150" w:hanging="390"/>
              <w:jc w:val="both"/>
              <w:rPr>
                <w:rFonts w:ascii="Times New Roman" w:hAnsi="Times New Roman" w:cs="Times New Roman"/>
                <w:szCs w:val="26"/>
              </w:rPr>
            </w:pPr>
            <w:r w:rsidRPr="00B063F0">
              <w:rPr>
                <w:rFonts w:ascii="Times New Roman" w:hAnsi="Times New Roman" w:cs="Times New Roman"/>
                <w:color w:val="000000" w:themeColor="text1"/>
                <w:szCs w:val="26"/>
              </w:rPr>
              <w:lastRenderedPageBreak/>
              <w:t>5</w:t>
            </w:r>
            <w:r w:rsidRPr="00B063F0">
              <w:rPr>
                <w:rFonts w:ascii="Times New Roman" w:hAnsi="Times New Roman" w:cs="Times New Roman"/>
                <w:color w:val="000000" w:themeColor="text1"/>
                <w:szCs w:val="26"/>
              </w:rPr>
              <w:t>、透過數個非本人分散委託投資達特定金額以上者。</w:t>
            </w:r>
          </w:p>
        </w:tc>
        <w:tc>
          <w:tcPr>
            <w:tcW w:w="5243" w:type="dxa"/>
          </w:tcPr>
          <w:p w:rsidR="00DB4C89" w:rsidRPr="00B063F0" w:rsidRDefault="00DB4C89" w:rsidP="004C7F76">
            <w:pPr>
              <w:spacing w:line="360" w:lineRule="exact"/>
              <w:jc w:val="both"/>
              <w:rPr>
                <w:rFonts w:ascii="Times New Roman" w:hAnsi="Times New Roman" w:cs="Times New Roman"/>
                <w:color w:val="000000" w:themeColor="text1"/>
                <w:szCs w:val="26"/>
              </w:rPr>
            </w:pPr>
            <w:r w:rsidRPr="00B063F0">
              <w:rPr>
                <w:rFonts w:ascii="Times New Roman" w:hAnsi="Times New Roman" w:cs="Times New Roman"/>
                <w:szCs w:val="26"/>
              </w:rPr>
              <w:t>設定非本人簽訂全權委託契約，被授權人為同一人，委託投資金額合計逾特定金額之門檻。</w:t>
            </w:r>
            <w:r w:rsidRPr="00B063F0">
              <w:rPr>
                <w:rFonts w:ascii="Times New Roman" w:hAnsi="Times New Roman" w:cs="Times New Roman"/>
                <w:szCs w:val="26"/>
              </w:rPr>
              <w:t xml:space="preserve"> </w:t>
            </w:r>
          </w:p>
        </w:tc>
      </w:tr>
      <w:tr w:rsidR="00DB4C89" w:rsidRPr="00B063F0" w:rsidTr="0072098B">
        <w:tc>
          <w:tcPr>
            <w:tcW w:w="5242" w:type="dxa"/>
          </w:tcPr>
          <w:p w:rsidR="00DB4C89" w:rsidRPr="00B063F0" w:rsidRDefault="00DB4C89" w:rsidP="004C7F76">
            <w:pPr>
              <w:spacing w:line="360" w:lineRule="exact"/>
              <w:ind w:left="390" w:hangingChars="150" w:hanging="390"/>
              <w:jc w:val="both"/>
              <w:rPr>
                <w:rFonts w:ascii="Times New Roman" w:hAnsi="Times New Roman" w:cs="Times New Roman"/>
                <w:szCs w:val="26"/>
              </w:rPr>
            </w:pPr>
            <w:r w:rsidRPr="00B063F0">
              <w:rPr>
                <w:rFonts w:ascii="Times New Roman" w:hAnsi="Times New Roman" w:cs="Times New Roman"/>
                <w:color w:val="000000" w:themeColor="text1"/>
                <w:szCs w:val="26"/>
              </w:rPr>
              <w:t>6</w:t>
            </w:r>
            <w:r w:rsidRPr="00B063F0">
              <w:rPr>
                <w:rFonts w:ascii="Times New Roman" w:hAnsi="Times New Roman" w:cs="Times New Roman"/>
                <w:color w:val="000000" w:themeColor="text1"/>
                <w:szCs w:val="26"/>
              </w:rPr>
              <w:t>、不論全權委託投資資金多寡或委託投資契約是否簽訂完成，發現其他明顯異常之行為或從業人員認為可疑之情況。</w:t>
            </w:r>
          </w:p>
        </w:tc>
        <w:tc>
          <w:tcPr>
            <w:tcW w:w="5243" w:type="dxa"/>
          </w:tcPr>
          <w:p w:rsidR="00DB4C89" w:rsidRPr="00B063F0" w:rsidRDefault="00DB4C89" w:rsidP="004C7F76">
            <w:pPr>
              <w:spacing w:line="360" w:lineRule="exact"/>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由與客戶接觸的相關從業人員進行辨識，是否有</w:t>
            </w:r>
            <w:proofErr w:type="gramStart"/>
            <w:r w:rsidRPr="00B063F0">
              <w:rPr>
                <w:rFonts w:ascii="Times New Roman" w:hAnsi="Times New Roman" w:cs="Times New Roman"/>
                <w:color w:val="000000" w:themeColor="text1"/>
                <w:szCs w:val="26"/>
              </w:rPr>
              <w:t>疑</w:t>
            </w:r>
            <w:proofErr w:type="gramEnd"/>
            <w:r w:rsidRPr="00B063F0">
              <w:rPr>
                <w:rFonts w:ascii="Times New Roman" w:hAnsi="Times New Roman" w:cs="Times New Roman"/>
                <w:color w:val="000000" w:themeColor="text1"/>
                <w:szCs w:val="26"/>
              </w:rPr>
              <w:t>洗錢</w:t>
            </w:r>
            <w:proofErr w:type="gramStart"/>
            <w:r w:rsidRPr="00B063F0">
              <w:rPr>
                <w:rFonts w:ascii="Times New Roman" w:hAnsi="Times New Roman" w:cs="Times New Roman"/>
                <w:color w:val="000000" w:themeColor="text1"/>
                <w:szCs w:val="26"/>
              </w:rPr>
              <w:t>或資恐交</w:t>
            </w:r>
            <w:proofErr w:type="gramEnd"/>
            <w:r w:rsidRPr="00B063F0">
              <w:rPr>
                <w:rFonts w:ascii="Times New Roman" w:hAnsi="Times New Roman" w:cs="Times New Roman"/>
                <w:color w:val="000000" w:themeColor="text1"/>
                <w:szCs w:val="26"/>
              </w:rPr>
              <w:t>易</w:t>
            </w:r>
            <w:proofErr w:type="gramStart"/>
            <w:r w:rsidRPr="00B063F0">
              <w:rPr>
                <w:rFonts w:ascii="Times New Roman" w:hAnsi="Times New Roman" w:cs="Times New Roman"/>
                <w:color w:val="000000" w:themeColor="text1"/>
                <w:szCs w:val="26"/>
              </w:rPr>
              <w:t>態樣外</w:t>
            </w:r>
            <w:proofErr w:type="gramEnd"/>
            <w:r w:rsidRPr="00B063F0">
              <w:rPr>
                <w:rFonts w:ascii="Times New Roman" w:hAnsi="Times New Roman" w:cs="Times New Roman"/>
                <w:color w:val="000000" w:themeColor="text1"/>
                <w:szCs w:val="26"/>
              </w:rPr>
              <w:t>之其他明顯異常交易行為或從業人員認為可疑情況，以判斷是否為疑似洗錢、</w:t>
            </w:r>
            <w:proofErr w:type="gramStart"/>
            <w:r w:rsidRPr="00B063F0">
              <w:rPr>
                <w:rFonts w:ascii="Times New Roman" w:hAnsi="Times New Roman" w:cs="Times New Roman"/>
                <w:color w:val="000000" w:themeColor="text1"/>
                <w:szCs w:val="26"/>
              </w:rPr>
              <w:t>資恐或資助武</w:t>
            </w:r>
            <w:proofErr w:type="gramEnd"/>
            <w:r w:rsidRPr="00B063F0">
              <w:rPr>
                <w:rFonts w:ascii="Times New Roman" w:hAnsi="Times New Roman" w:cs="Times New Roman"/>
                <w:color w:val="000000" w:themeColor="text1"/>
                <w:szCs w:val="26"/>
              </w:rPr>
              <w:t>擴交易。</w:t>
            </w:r>
          </w:p>
        </w:tc>
      </w:tr>
      <w:tr w:rsidR="00DB4C89" w:rsidRPr="00B063F0" w:rsidTr="0072098B">
        <w:tc>
          <w:tcPr>
            <w:tcW w:w="5242" w:type="dxa"/>
          </w:tcPr>
          <w:p w:rsidR="00DB4C89" w:rsidRPr="00B063F0" w:rsidRDefault="00DB4C89" w:rsidP="004C7F76">
            <w:pPr>
              <w:spacing w:line="360" w:lineRule="exact"/>
              <w:ind w:left="390" w:hangingChars="150" w:hanging="390"/>
              <w:jc w:val="both"/>
              <w:rPr>
                <w:rFonts w:ascii="Times New Roman" w:hAnsi="Times New Roman" w:cs="Times New Roman"/>
                <w:szCs w:val="26"/>
              </w:rPr>
            </w:pPr>
            <w:r w:rsidRPr="00B063F0">
              <w:rPr>
                <w:rFonts w:ascii="Times New Roman" w:hAnsi="Times New Roman" w:cs="Times New Roman"/>
                <w:color w:val="000000" w:themeColor="text1"/>
                <w:szCs w:val="26"/>
              </w:rPr>
              <w:t>7</w:t>
            </w:r>
            <w:r w:rsidRPr="00B063F0">
              <w:rPr>
                <w:rFonts w:ascii="Times New Roman" w:hAnsi="Times New Roman" w:cs="Times New Roman"/>
                <w:color w:val="000000" w:themeColor="text1"/>
                <w:szCs w:val="26"/>
              </w:rPr>
              <w:t>、客戶以大量有價證券增加委託投資資產，且無法合理說明取得有價證券之來源，或其說辭反覆不一者。</w:t>
            </w:r>
          </w:p>
        </w:tc>
        <w:tc>
          <w:tcPr>
            <w:tcW w:w="5243" w:type="dxa"/>
          </w:tcPr>
          <w:p w:rsidR="00DB4C89" w:rsidRPr="00B063F0" w:rsidRDefault="00DB4C89" w:rsidP="004C7F76">
            <w:pPr>
              <w:spacing w:line="360" w:lineRule="exact"/>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設定大量有價證券的門檻，由相關從業人員檢視客戶是否無法合理說明取得有價證券之來源，或其說辭反覆不一。</w:t>
            </w:r>
          </w:p>
        </w:tc>
      </w:tr>
      <w:tr w:rsidR="00DB4C89" w:rsidRPr="00B063F0" w:rsidTr="0072098B">
        <w:tc>
          <w:tcPr>
            <w:tcW w:w="5242" w:type="dxa"/>
          </w:tcPr>
          <w:p w:rsidR="00DB4C89" w:rsidRPr="00B063F0" w:rsidRDefault="00DB4C89" w:rsidP="004C7F76">
            <w:pPr>
              <w:spacing w:line="360" w:lineRule="exact"/>
              <w:jc w:val="both"/>
              <w:rPr>
                <w:rFonts w:ascii="Times New Roman" w:hAnsi="Times New Roman" w:cs="Times New Roman"/>
                <w:b/>
                <w:szCs w:val="26"/>
              </w:rPr>
            </w:pPr>
            <w:r w:rsidRPr="00B063F0">
              <w:rPr>
                <w:rFonts w:ascii="Times New Roman" w:hAnsi="Times New Roman" w:cs="Times New Roman"/>
                <w:b/>
                <w:szCs w:val="26"/>
              </w:rPr>
              <w:t>三、與收付</w:t>
            </w:r>
            <w:r w:rsidRPr="00B063F0">
              <w:rPr>
                <w:rFonts w:ascii="Times New Roman" w:hAnsi="Times New Roman" w:cs="Times New Roman"/>
                <w:b/>
                <w:szCs w:val="26"/>
              </w:rPr>
              <w:t>/</w:t>
            </w:r>
            <w:r w:rsidRPr="00B063F0">
              <w:rPr>
                <w:rFonts w:ascii="Times New Roman" w:hAnsi="Times New Roman" w:cs="Times New Roman"/>
                <w:b/>
                <w:szCs w:val="26"/>
              </w:rPr>
              <w:t>轉帳有關者</w:t>
            </w:r>
          </w:p>
        </w:tc>
        <w:tc>
          <w:tcPr>
            <w:tcW w:w="5243" w:type="dxa"/>
          </w:tcPr>
          <w:p w:rsidR="00DB4C89" w:rsidRPr="00B063F0" w:rsidRDefault="00DB4C89" w:rsidP="004C7F76">
            <w:pPr>
              <w:spacing w:line="360" w:lineRule="exact"/>
              <w:jc w:val="both"/>
              <w:rPr>
                <w:rFonts w:ascii="Times New Roman" w:hAnsi="Times New Roman" w:cs="Times New Roman"/>
                <w:szCs w:val="26"/>
              </w:rPr>
            </w:pPr>
          </w:p>
        </w:tc>
      </w:tr>
      <w:tr w:rsidR="00DB4C89" w:rsidRPr="00B063F0" w:rsidTr="0072098B">
        <w:tc>
          <w:tcPr>
            <w:tcW w:w="5242" w:type="dxa"/>
          </w:tcPr>
          <w:p w:rsidR="00DB4C89" w:rsidRPr="00B063F0" w:rsidRDefault="00DB4C89" w:rsidP="004C7F76">
            <w:pPr>
              <w:spacing w:line="360" w:lineRule="exact"/>
              <w:ind w:left="520" w:hangingChars="200" w:hanging="520"/>
              <w:jc w:val="both"/>
              <w:rPr>
                <w:rFonts w:ascii="Times New Roman" w:hAnsi="Times New Roman" w:cs="Times New Roman"/>
                <w:szCs w:val="26"/>
              </w:rPr>
            </w:pPr>
            <w:r w:rsidRPr="00B063F0">
              <w:rPr>
                <w:rFonts w:ascii="Times New Roman" w:hAnsi="Times New Roman" w:cs="Times New Roman"/>
                <w:szCs w:val="26"/>
              </w:rPr>
              <w:t>(</w:t>
            </w:r>
            <w:proofErr w:type="gramStart"/>
            <w:r w:rsidRPr="00B063F0">
              <w:rPr>
                <w:rFonts w:ascii="Times New Roman" w:hAnsi="Times New Roman" w:cs="Times New Roman"/>
                <w:szCs w:val="26"/>
              </w:rPr>
              <w:t>一</w:t>
            </w:r>
            <w:proofErr w:type="gramEnd"/>
            <w:r w:rsidRPr="00B063F0">
              <w:rPr>
                <w:rFonts w:ascii="Times New Roman" w:hAnsi="Times New Roman" w:cs="Times New Roman"/>
                <w:szCs w:val="26"/>
              </w:rPr>
              <w:t>)</w:t>
            </w:r>
            <w:r w:rsidRPr="00B063F0">
              <w:rPr>
                <w:rFonts w:ascii="Times New Roman" w:hAnsi="Times New Roman" w:cs="Times New Roman"/>
                <w:szCs w:val="26"/>
              </w:rPr>
              <w:t>在一定期間內，客戶買回基金或減少委託投資資金累計達特定金額以上，且客戶之指定往來銀行帳戶設立於軍事及恐怖活動頻繁熱門地區。</w:t>
            </w:r>
          </w:p>
        </w:tc>
        <w:tc>
          <w:tcPr>
            <w:tcW w:w="5243" w:type="dxa"/>
          </w:tcPr>
          <w:p w:rsidR="00DB4C89" w:rsidRPr="00B063F0" w:rsidRDefault="00DB4C89" w:rsidP="004C7F76">
            <w:pPr>
              <w:spacing w:line="360" w:lineRule="exact"/>
              <w:ind w:left="520" w:hangingChars="200" w:hanging="520"/>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一、建立軍事及恐怖活動頻繁熱門地區名單。</w:t>
            </w:r>
          </w:p>
          <w:p w:rsidR="00DB4C89" w:rsidRPr="00B063F0" w:rsidRDefault="00DB4C89" w:rsidP="004C7F76">
            <w:pPr>
              <w:spacing w:line="360" w:lineRule="exact"/>
              <w:ind w:left="520" w:hangingChars="200" w:hanging="520"/>
              <w:jc w:val="both"/>
              <w:rPr>
                <w:rFonts w:ascii="Times New Roman" w:hAnsi="Times New Roman" w:cs="Times New Roman"/>
                <w:szCs w:val="26"/>
              </w:rPr>
            </w:pPr>
            <w:r w:rsidRPr="00B063F0">
              <w:rPr>
                <w:rFonts w:ascii="Times New Roman" w:hAnsi="Times New Roman" w:cs="Times New Roman"/>
                <w:color w:val="000000" w:themeColor="text1"/>
                <w:szCs w:val="26"/>
              </w:rPr>
              <w:t>二、設定特定金額</w:t>
            </w:r>
            <w:r w:rsidR="002A1D26" w:rsidRPr="002A1D26">
              <w:rPr>
                <w:rStyle w:val="a6"/>
                <w:rFonts w:hint="eastAsia"/>
                <w:i w:val="0"/>
                <w:color w:val="000000" w:themeColor="text1"/>
              </w:rPr>
              <w:t>門檻與</w:t>
            </w:r>
            <w:r w:rsidRPr="00B063F0">
              <w:rPr>
                <w:rFonts w:ascii="Times New Roman" w:hAnsi="Times New Roman" w:cs="Times New Roman"/>
                <w:color w:val="000000" w:themeColor="text1"/>
                <w:szCs w:val="26"/>
              </w:rPr>
              <w:t>一定期間的參數。</w:t>
            </w:r>
          </w:p>
        </w:tc>
      </w:tr>
      <w:tr w:rsidR="00DB4C89" w:rsidRPr="00B063F0" w:rsidTr="0072098B">
        <w:tc>
          <w:tcPr>
            <w:tcW w:w="5242" w:type="dxa"/>
          </w:tcPr>
          <w:p w:rsidR="00DB4C89" w:rsidRPr="00B063F0" w:rsidRDefault="00DB4C89" w:rsidP="004C7F76">
            <w:pPr>
              <w:spacing w:line="360" w:lineRule="exact"/>
              <w:ind w:left="520" w:hangingChars="200" w:hanging="520"/>
              <w:jc w:val="both"/>
              <w:rPr>
                <w:rFonts w:ascii="Times New Roman" w:hAnsi="Times New Roman" w:cs="Times New Roman"/>
                <w:szCs w:val="26"/>
              </w:rPr>
            </w:pPr>
            <w:r w:rsidRPr="00B063F0">
              <w:rPr>
                <w:rFonts w:ascii="Times New Roman" w:hAnsi="Times New Roman" w:cs="Times New Roman"/>
                <w:szCs w:val="26"/>
              </w:rPr>
              <w:t>(</w:t>
            </w:r>
            <w:r w:rsidRPr="00B063F0">
              <w:rPr>
                <w:rFonts w:ascii="Times New Roman" w:hAnsi="Times New Roman" w:cs="Times New Roman"/>
                <w:szCs w:val="26"/>
              </w:rPr>
              <w:t>二</w:t>
            </w:r>
            <w:r w:rsidRPr="00B063F0">
              <w:rPr>
                <w:rFonts w:ascii="Times New Roman" w:hAnsi="Times New Roman" w:cs="Times New Roman"/>
                <w:szCs w:val="26"/>
              </w:rPr>
              <w:t>)</w:t>
            </w:r>
            <w:r w:rsidRPr="00B063F0">
              <w:rPr>
                <w:rFonts w:ascii="Times New Roman" w:hAnsi="Times New Roman" w:cs="Times New Roman"/>
                <w:szCs w:val="26"/>
              </w:rPr>
              <w:t>客戶之指定往來銀行帳戶設立於國際防制洗錢組織所公告洗錢或</w:t>
            </w:r>
            <w:proofErr w:type="gramStart"/>
            <w:r w:rsidRPr="00B063F0">
              <w:rPr>
                <w:rFonts w:ascii="Times New Roman" w:hAnsi="Times New Roman" w:cs="Times New Roman"/>
                <w:szCs w:val="26"/>
              </w:rPr>
              <w:t>資恐高</w:t>
            </w:r>
            <w:proofErr w:type="gramEnd"/>
            <w:r w:rsidRPr="00B063F0">
              <w:rPr>
                <w:rFonts w:ascii="Times New Roman" w:hAnsi="Times New Roman" w:cs="Times New Roman"/>
                <w:szCs w:val="26"/>
              </w:rPr>
              <w:t>風險國家或地區。</w:t>
            </w:r>
          </w:p>
        </w:tc>
        <w:tc>
          <w:tcPr>
            <w:tcW w:w="5243" w:type="dxa"/>
          </w:tcPr>
          <w:p w:rsidR="00DB4C89" w:rsidRPr="00B063F0" w:rsidRDefault="00DB4C89" w:rsidP="004C7F76">
            <w:pPr>
              <w:spacing w:line="360" w:lineRule="exact"/>
              <w:jc w:val="both"/>
              <w:rPr>
                <w:rFonts w:ascii="Times New Roman" w:hAnsi="Times New Roman" w:cs="Times New Roman"/>
                <w:color w:val="7030A0"/>
                <w:szCs w:val="26"/>
              </w:rPr>
            </w:pPr>
            <w:r w:rsidRPr="00B063F0">
              <w:rPr>
                <w:rFonts w:ascii="Times New Roman" w:hAnsi="Times New Roman" w:cs="Times New Roman"/>
                <w:color w:val="000000" w:themeColor="text1"/>
                <w:szCs w:val="26"/>
              </w:rPr>
              <w:t>建立國際防制洗錢組織所公告洗錢或</w:t>
            </w:r>
            <w:proofErr w:type="gramStart"/>
            <w:r w:rsidRPr="00B063F0">
              <w:rPr>
                <w:rFonts w:ascii="Times New Roman" w:hAnsi="Times New Roman" w:cs="Times New Roman"/>
                <w:color w:val="000000" w:themeColor="text1"/>
                <w:szCs w:val="26"/>
              </w:rPr>
              <w:t>資恐高</w:t>
            </w:r>
            <w:proofErr w:type="gramEnd"/>
            <w:r w:rsidRPr="00B063F0">
              <w:rPr>
                <w:rFonts w:ascii="Times New Roman" w:hAnsi="Times New Roman" w:cs="Times New Roman"/>
                <w:color w:val="000000" w:themeColor="text1"/>
                <w:szCs w:val="26"/>
              </w:rPr>
              <w:t>風險國家或地區名單。檢視客戶指定往來銀行帳戶是否在該國家或地區內。</w:t>
            </w:r>
          </w:p>
        </w:tc>
      </w:tr>
      <w:tr w:rsidR="00DB4C89" w:rsidRPr="00B063F0" w:rsidTr="0072098B">
        <w:tc>
          <w:tcPr>
            <w:tcW w:w="5242" w:type="dxa"/>
          </w:tcPr>
          <w:p w:rsidR="00DB4C89" w:rsidRPr="00B063F0" w:rsidRDefault="00DB4C89" w:rsidP="004C7F76">
            <w:pPr>
              <w:spacing w:line="360" w:lineRule="exact"/>
              <w:jc w:val="both"/>
              <w:rPr>
                <w:rFonts w:ascii="Times New Roman" w:hAnsi="Times New Roman" w:cs="Times New Roman"/>
                <w:b/>
                <w:color w:val="000000" w:themeColor="text1"/>
                <w:szCs w:val="26"/>
              </w:rPr>
            </w:pPr>
            <w:r w:rsidRPr="00B063F0">
              <w:rPr>
                <w:rFonts w:ascii="Times New Roman" w:hAnsi="Times New Roman" w:cs="Times New Roman"/>
                <w:b/>
                <w:color w:val="000000" w:themeColor="text1"/>
                <w:szCs w:val="26"/>
              </w:rPr>
              <w:t>四、</w:t>
            </w:r>
            <w:proofErr w:type="gramStart"/>
            <w:r w:rsidRPr="00B063F0">
              <w:rPr>
                <w:rFonts w:ascii="Times New Roman" w:hAnsi="Times New Roman" w:cs="Times New Roman"/>
                <w:b/>
                <w:color w:val="000000" w:themeColor="text1"/>
                <w:szCs w:val="26"/>
              </w:rPr>
              <w:t>與資恐有關</w:t>
            </w:r>
            <w:proofErr w:type="gramEnd"/>
            <w:r w:rsidRPr="00B063F0">
              <w:rPr>
                <w:rFonts w:ascii="Times New Roman" w:hAnsi="Times New Roman" w:cs="Times New Roman"/>
                <w:b/>
                <w:color w:val="000000" w:themeColor="text1"/>
                <w:szCs w:val="26"/>
              </w:rPr>
              <w:t>者</w:t>
            </w:r>
          </w:p>
        </w:tc>
        <w:tc>
          <w:tcPr>
            <w:tcW w:w="5243" w:type="dxa"/>
          </w:tcPr>
          <w:p w:rsidR="00DB4C89" w:rsidRPr="00B063F0" w:rsidRDefault="00DB4C89" w:rsidP="004C7F76">
            <w:pPr>
              <w:spacing w:line="360" w:lineRule="exact"/>
              <w:jc w:val="both"/>
              <w:rPr>
                <w:rFonts w:ascii="Times New Roman" w:hAnsi="Times New Roman" w:cs="Times New Roman"/>
                <w:color w:val="000000" w:themeColor="text1"/>
                <w:szCs w:val="26"/>
              </w:rPr>
            </w:pPr>
          </w:p>
        </w:tc>
      </w:tr>
      <w:tr w:rsidR="00DB4C89" w:rsidRPr="00B063F0" w:rsidTr="0072098B">
        <w:tc>
          <w:tcPr>
            <w:tcW w:w="5242" w:type="dxa"/>
          </w:tcPr>
          <w:p w:rsidR="00DB4C89" w:rsidRPr="00B063F0" w:rsidRDefault="00DB4C89" w:rsidP="004C7F76">
            <w:pPr>
              <w:spacing w:line="360" w:lineRule="exact"/>
              <w:ind w:left="520" w:hangingChars="200" w:hanging="520"/>
              <w:jc w:val="both"/>
              <w:rPr>
                <w:rFonts w:ascii="Times New Roman" w:hAnsi="Times New Roman" w:cs="Times New Roman"/>
                <w:color w:val="000000" w:themeColor="text1"/>
                <w:szCs w:val="26"/>
                <w:u w:val="single"/>
              </w:rPr>
            </w:pPr>
            <w:r w:rsidRPr="00B063F0">
              <w:rPr>
                <w:rFonts w:ascii="Times New Roman" w:hAnsi="Times New Roman" w:cs="Times New Roman"/>
                <w:color w:val="000000" w:themeColor="text1"/>
                <w:szCs w:val="26"/>
              </w:rPr>
              <w:t>(</w:t>
            </w:r>
            <w:proofErr w:type="gramStart"/>
            <w:r w:rsidRPr="00B063F0">
              <w:rPr>
                <w:rFonts w:ascii="Times New Roman" w:hAnsi="Times New Roman" w:cs="Times New Roman"/>
                <w:color w:val="000000" w:themeColor="text1"/>
                <w:szCs w:val="26"/>
              </w:rPr>
              <w:t>一</w:t>
            </w:r>
            <w:proofErr w:type="gramEnd"/>
            <w:r w:rsidRPr="00B063F0">
              <w:rPr>
                <w:rFonts w:ascii="Times New Roman" w:hAnsi="Times New Roman" w:cs="Times New Roman"/>
                <w:color w:val="000000" w:themeColor="text1"/>
                <w:szCs w:val="26"/>
              </w:rPr>
              <w:t>)</w:t>
            </w:r>
            <w:r w:rsidRPr="00B063F0">
              <w:rPr>
                <w:rFonts w:ascii="Times New Roman" w:hAnsi="Times New Roman" w:cs="Times New Roman"/>
                <w:color w:val="000000" w:themeColor="text1"/>
                <w:szCs w:val="26"/>
              </w:rPr>
              <w:t>客戶、代理人或實質受益人為金融監督管理委員會函轉外國政府或國際組織所提供之恐怖活動</w:t>
            </w:r>
            <w:proofErr w:type="gramStart"/>
            <w:r w:rsidRPr="00B063F0">
              <w:rPr>
                <w:rFonts w:ascii="Times New Roman" w:hAnsi="Times New Roman" w:cs="Times New Roman"/>
                <w:color w:val="000000" w:themeColor="text1"/>
                <w:szCs w:val="26"/>
              </w:rPr>
              <w:t>或資恐相</w:t>
            </w:r>
            <w:proofErr w:type="gramEnd"/>
            <w:r w:rsidRPr="00B063F0">
              <w:rPr>
                <w:rFonts w:ascii="Times New Roman" w:hAnsi="Times New Roman" w:cs="Times New Roman"/>
                <w:color w:val="000000" w:themeColor="text1"/>
                <w:szCs w:val="26"/>
              </w:rPr>
              <w:t>關個人、法人或團體；或外國政府或國際組織認定或追查之恐怖組織者。</w:t>
            </w:r>
          </w:p>
        </w:tc>
        <w:tc>
          <w:tcPr>
            <w:tcW w:w="5243" w:type="dxa"/>
          </w:tcPr>
          <w:p w:rsidR="00DB4C89" w:rsidRPr="00B063F0" w:rsidRDefault="00DB4C89" w:rsidP="004C7F76">
            <w:pPr>
              <w:spacing w:line="360" w:lineRule="exact"/>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與姓名及名稱檢核系統比對，確認客戶本人、代理人或實質受益人是否</w:t>
            </w:r>
            <w:proofErr w:type="gramStart"/>
            <w:r w:rsidRPr="00B063F0">
              <w:rPr>
                <w:rFonts w:ascii="Times New Roman" w:hAnsi="Times New Roman" w:cs="Times New Roman"/>
                <w:color w:val="000000" w:themeColor="text1"/>
                <w:szCs w:val="26"/>
              </w:rPr>
              <w:t>係屬金管</w:t>
            </w:r>
            <w:proofErr w:type="gramEnd"/>
            <w:r w:rsidRPr="00B063F0">
              <w:rPr>
                <w:rFonts w:ascii="Times New Roman" w:hAnsi="Times New Roman" w:cs="Times New Roman"/>
                <w:color w:val="000000" w:themeColor="text1"/>
                <w:szCs w:val="26"/>
              </w:rPr>
              <w:t>會函轉外國政府或國際組織所提供之恐怖活動</w:t>
            </w:r>
            <w:proofErr w:type="gramStart"/>
            <w:r w:rsidRPr="00B063F0">
              <w:rPr>
                <w:rFonts w:ascii="Times New Roman" w:hAnsi="Times New Roman" w:cs="Times New Roman"/>
                <w:color w:val="000000" w:themeColor="text1"/>
                <w:szCs w:val="26"/>
              </w:rPr>
              <w:t>或資恐相</w:t>
            </w:r>
            <w:proofErr w:type="gramEnd"/>
            <w:r w:rsidRPr="00B063F0">
              <w:rPr>
                <w:rFonts w:ascii="Times New Roman" w:hAnsi="Times New Roman" w:cs="Times New Roman"/>
                <w:color w:val="000000" w:themeColor="text1"/>
                <w:szCs w:val="26"/>
              </w:rPr>
              <w:t>關個人、法人或團體；或外國政府或國際組織認定或追查之恐怖組織者。</w:t>
            </w:r>
          </w:p>
        </w:tc>
      </w:tr>
      <w:tr w:rsidR="00DB4C89" w:rsidRPr="00B063F0" w:rsidTr="0072098B">
        <w:tc>
          <w:tcPr>
            <w:tcW w:w="5242" w:type="dxa"/>
          </w:tcPr>
          <w:p w:rsidR="00DB4C89" w:rsidRPr="00B063F0" w:rsidRDefault="00DB4C89" w:rsidP="004C7F76">
            <w:pPr>
              <w:spacing w:line="360" w:lineRule="exact"/>
              <w:ind w:left="520" w:hangingChars="200" w:hanging="520"/>
              <w:jc w:val="both"/>
              <w:rPr>
                <w:rFonts w:ascii="Times New Roman" w:hAnsi="Times New Roman" w:cs="Times New Roman"/>
                <w:color w:val="000000" w:themeColor="text1"/>
                <w:szCs w:val="26"/>
              </w:rPr>
            </w:pPr>
            <w:r w:rsidRPr="00B063F0">
              <w:rPr>
                <w:rFonts w:ascii="Times New Roman" w:hAnsi="Times New Roman" w:cs="Times New Roman" w:hint="eastAsia"/>
                <w:color w:val="000000" w:themeColor="text1"/>
                <w:szCs w:val="26"/>
              </w:rPr>
              <w:t>(</w:t>
            </w:r>
            <w:r w:rsidRPr="00B063F0">
              <w:rPr>
                <w:rFonts w:ascii="Times New Roman" w:hAnsi="Times New Roman" w:cs="Times New Roman" w:hint="eastAsia"/>
                <w:color w:val="000000" w:themeColor="text1"/>
                <w:szCs w:val="26"/>
              </w:rPr>
              <w:t>二</w:t>
            </w:r>
            <w:r w:rsidRPr="00B063F0">
              <w:rPr>
                <w:rFonts w:ascii="Times New Roman" w:hAnsi="Times New Roman" w:cs="Times New Roman" w:hint="eastAsia"/>
                <w:color w:val="000000" w:themeColor="text1"/>
                <w:szCs w:val="26"/>
              </w:rPr>
              <w:t>)</w:t>
            </w:r>
            <w:r w:rsidRPr="00B063F0">
              <w:rPr>
                <w:rFonts w:ascii="Times New Roman" w:hAnsi="Times New Roman" w:cs="Times New Roman"/>
                <w:color w:val="000000" w:themeColor="text1"/>
                <w:szCs w:val="26"/>
              </w:rPr>
              <w:t>其他疑似或有合理理由懷疑與恐怖活動、恐怖組織</w:t>
            </w:r>
            <w:proofErr w:type="gramStart"/>
            <w:r w:rsidRPr="00B063F0">
              <w:rPr>
                <w:rFonts w:ascii="Times New Roman" w:hAnsi="Times New Roman" w:cs="Times New Roman"/>
                <w:color w:val="000000" w:themeColor="text1"/>
                <w:szCs w:val="26"/>
              </w:rPr>
              <w:t>或資恐有</w:t>
            </w:r>
            <w:proofErr w:type="gramEnd"/>
            <w:r w:rsidRPr="00B063F0">
              <w:rPr>
                <w:rFonts w:ascii="Times New Roman" w:hAnsi="Times New Roman" w:cs="Times New Roman"/>
                <w:color w:val="000000" w:themeColor="text1"/>
                <w:szCs w:val="26"/>
              </w:rPr>
              <w:t>關聯者。</w:t>
            </w:r>
          </w:p>
        </w:tc>
        <w:tc>
          <w:tcPr>
            <w:tcW w:w="5243" w:type="dxa"/>
          </w:tcPr>
          <w:p w:rsidR="00DB4C89" w:rsidRPr="00B063F0" w:rsidRDefault="00DB4C89" w:rsidP="004C7F76">
            <w:pPr>
              <w:spacing w:line="360" w:lineRule="exact"/>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相關從業人員如於從事業務間知悉客戶、代理人、實質受益人或交易內容有其他疑似或有合理理由懷疑與恐怖活動、恐怖組織</w:t>
            </w:r>
            <w:proofErr w:type="gramStart"/>
            <w:r w:rsidRPr="00B063F0">
              <w:rPr>
                <w:rFonts w:ascii="Times New Roman" w:hAnsi="Times New Roman" w:cs="Times New Roman"/>
                <w:color w:val="000000" w:themeColor="text1"/>
                <w:szCs w:val="26"/>
              </w:rPr>
              <w:t>或資恐有</w:t>
            </w:r>
            <w:proofErr w:type="gramEnd"/>
            <w:r w:rsidRPr="00B063F0">
              <w:rPr>
                <w:rFonts w:ascii="Times New Roman" w:hAnsi="Times New Roman" w:cs="Times New Roman"/>
                <w:color w:val="000000" w:themeColor="text1"/>
                <w:szCs w:val="26"/>
              </w:rPr>
              <w:t>關聯者之情事，須判斷其合理性。</w:t>
            </w:r>
          </w:p>
        </w:tc>
      </w:tr>
      <w:tr w:rsidR="00DB4C89" w:rsidRPr="00B063F0" w:rsidTr="0072098B">
        <w:tc>
          <w:tcPr>
            <w:tcW w:w="5242" w:type="dxa"/>
          </w:tcPr>
          <w:p w:rsidR="00DB4C89" w:rsidRPr="00B063F0" w:rsidRDefault="00DB4C89" w:rsidP="004C7F76">
            <w:pPr>
              <w:spacing w:line="360" w:lineRule="exact"/>
              <w:jc w:val="both"/>
              <w:rPr>
                <w:rFonts w:ascii="Times New Roman" w:hAnsi="Times New Roman" w:cs="Times New Roman"/>
                <w:color w:val="000000" w:themeColor="text1"/>
                <w:szCs w:val="26"/>
              </w:rPr>
            </w:pPr>
            <w:r w:rsidRPr="00B063F0">
              <w:rPr>
                <w:rFonts w:ascii="Times New Roman" w:hAnsi="Times New Roman" w:cs="Times New Roman"/>
                <w:b/>
                <w:color w:val="000000" w:themeColor="text1"/>
                <w:szCs w:val="26"/>
              </w:rPr>
              <w:t>五、與</w:t>
            </w:r>
            <w:proofErr w:type="gramStart"/>
            <w:r w:rsidRPr="00B063F0">
              <w:rPr>
                <w:rFonts w:ascii="Times New Roman" w:hAnsi="Times New Roman" w:cs="Times New Roman"/>
                <w:b/>
                <w:color w:val="000000" w:themeColor="text1"/>
                <w:szCs w:val="26"/>
              </w:rPr>
              <w:t>資助武擴有關</w:t>
            </w:r>
            <w:proofErr w:type="gramEnd"/>
            <w:r w:rsidRPr="00B063F0">
              <w:rPr>
                <w:rFonts w:ascii="Times New Roman" w:hAnsi="Times New Roman" w:cs="Times New Roman"/>
                <w:b/>
                <w:color w:val="000000" w:themeColor="text1"/>
                <w:szCs w:val="26"/>
              </w:rPr>
              <w:t>者</w:t>
            </w:r>
          </w:p>
        </w:tc>
        <w:tc>
          <w:tcPr>
            <w:tcW w:w="5243" w:type="dxa"/>
          </w:tcPr>
          <w:p w:rsidR="00DB4C89" w:rsidRPr="00B063F0" w:rsidRDefault="00DB4C89" w:rsidP="004C7F76">
            <w:pPr>
              <w:spacing w:line="360" w:lineRule="exact"/>
              <w:jc w:val="both"/>
              <w:rPr>
                <w:rFonts w:ascii="Times New Roman" w:hAnsi="Times New Roman" w:cs="Times New Roman"/>
                <w:color w:val="000000" w:themeColor="text1"/>
                <w:szCs w:val="26"/>
              </w:rPr>
            </w:pPr>
          </w:p>
        </w:tc>
      </w:tr>
      <w:tr w:rsidR="00DB4C89" w:rsidRPr="00B063F0" w:rsidTr="0072098B">
        <w:tc>
          <w:tcPr>
            <w:tcW w:w="5242" w:type="dxa"/>
          </w:tcPr>
          <w:p w:rsidR="00DB4C89" w:rsidRPr="00B063F0" w:rsidRDefault="00DB4C89" w:rsidP="004C7F76">
            <w:pPr>
              <w:spacing w:line="360" w:lineRule="exact"/>
              <w:ind w:left="520" w:hangingChars="200" w:hanging="520"/>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w:t>
            </w:r>
            <w:proofErr w:type="gramStart"/>
            <w:r w:rsidRPr="00B063F0">
              <w:rPr>
                <w:rFonts w:ascii="Times New Roman" w:hAnsi="Times New Roman" w:cs="Times New Roman"/>
                <w:color w:val="000000" w:themeColor="text1"/>
                <w:szCs w:val="26"/>
              </w:rPr>
              <w:t>一</w:t>
            </w:r>
            <w:proofErr w:type="gramEnd"/>
            <w:r w:rsidRPr="00B063F0">
              <w:rPr>
                <w:rFonts w:ascii="Times New Roman" w:hAnsi="Times New Roman" w:cs="Times New Roman"/>
                <w:color w:val="000000" w:themeColor="text1"/>
                <w:szCs w:val="26"/>
              </w:rPr>
              <w:t>)</w:t>
            </w:r>
            <w:r w:rsidRPr="00B063F0">
              <w:rPr>
                <w:rFonts w:ascii="Times New Roman" w:hAnsi="Times New Roman" w:cs="Times New Roman"/>
                <w:color w:val="000000" w:themeColor="text1"/>
                <w:szCs w:val="26"/>
              </w:rPr>
              <w:t>客戶、代理人或實質受益人為金融監督管理委員會函轉外國政府或國際組織所提供之</w:t>
            </w:r>
            <w:proofErr w:type="gramStart"/>
            <w:r w:rsidRPr="00B063F0">
              <w:rPr>
                <w:rFonts w:ascii="Times New Roman" w:hAnsi="Times New Roman" w:cs="Times New Roman"/>
                <w:color w:val="000000" w:themeColor="text1"/>
                <w:szCs w:val="26"/>
              </w:rPr>
              <w:t>資助武擴目</w:t>
            </w:r>
            <w:proofErr w:type="gramEnd"/>
            <w:r w:rsidRPr="00B063F0">
              <w:rPr>
                <w:rFonts w:ascii="Times New Roman" w:hAnsi="Times New Roman" w:cs="Times New Roman"/>
                <w:color w:val="000000" w:themeColor="text1"/>
                <w:szCs w:val="26"/>
              </w:rPr>
              <w:t>標性金融制裁之個人、</w:t>
            </w:r>
            <w:r w:rsidRPr="00B063F0">
              <w:rPr>
                <w:rFonts w:ascii="Times New Roman" w:hAnsi="Times New Roman" w:cs="Times New Roman"/>
                <w:color w:val="000000" w:themeColor="text1"/>
                <w:szCs w:val="26"/>
              </w:rPr>
              <w:lastRenderedPageBreak/>
              <w:t>法人或團體；或外國政府或國際組織認定或追查之資助</w:t>
            </w:r>
            <w:proofErr w:type="gramStart"/>
            <w:r w:rsidRPr="00B063F0">
              <w:rPr>
                <w:rFonts w:ascii="Times New Roman" w:hAnsi="Times New Roman" w:cs="Times New Roman"/>
                <w:color w:val="000000" w:themeColor="text1"/>
                <w:szCs w:val="26"/>
              </w:rPr>
              <w:t>武擴者</w:t>
            </w:r>
            <w:proofErr w:type="gramEnd"/>
            <w:r w:rsidRPr="00B063F0">
              <w:rPr>
                <w:rFonts w:ascii="Times New Roman" w:hAnsi="Times New Roman" w:cs="Times New Roman"/>
                <w:color w:val="000000" w:themeColor="text1"/>
                <w:szCs w:val="26"/>
              </w:rPr>
              <w:t>。</w:t>
            </w:r>
          </w:p>
        </w:tc>
        <w:tc>
          <w:tcPr>
            <w:tcW w:w="5243" w:type="dxa"/>
          </w:tcPr>
          <w:p w:rsidR="00DB4C89" w:rsidRPr="00B063F0" w:rsidRDefault="00DB4C89" w:rsidP="004C7F76">
            <w:pPr>
              <w:spacing w:line="360" w:lineRule="exact"/>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lastRenderedPageBreak/>
              <w:t>依姓名及名稱檢核客戶本人、代理人或實質受益人是否為金管會函轉外國政府或國際組織所提供之</w:t>
            </w:r>
            <w:proofErr w:type="gramStart"/>
            <w:r w:rsidRPr="00B063F0">
              <w:rPr>
                <w:rFonts w:ascii="Times New Roman" w:hAnsi="Times New Roman" w:cs="Times New Roman"/>
                <w:color w:val="000000" w:themeColor="text1"/>
                <w:szCs w:val="26"/>
              </w:rPr>
              <w:t>資助武擴目標</w:t>
            </w:r>
            <w:proofErr w:type="gramEnd"/>
            <w:r w:rsidRPr="00B063F0">
              <w:rPr>
                <w:rFonts w:ascii="Times New Roman" w:hAnsi="Times New Roman" w:cs="Times New Roman"/>
                <w:color w:val="000000" w:themeColor="text1"/>
                <w:szCs w:val="26"/>
              </w:rPr>
              <w:t>性金融制裁之個</w:t>
            </w:r>
            <w:r w:rsidRPr="00B063F0">
              <w:rPr>
                <w:rFonts w:ascii="Times New Roman" w:hAnsi="Times New Roman" w:cs="Times New Roman"/>
                <w:color w:val="000000" w:themeColor="text1"/>
                <w:szCs w:val="26"/>
              </w:rPr>
              <w:lastRenderedPageBreak/>
              <w:t>人、法人或團體；或外國政府或國際組織認定或追查之資助</w:t>
            </w:r>
            <w:proofErr w:type="gramStart"/>
            <w:r w:rsidRPr="00B063F0">
              <w:rPr>
                <w:rFonts w:ascii="Times New Roman" w:hAnsi="Times New Roman" w:cs="Times New Roman"/>
                <w:color w:val="000000" w:themeColor="text1"/>
                <w:szCs w:val="26"/>
              </w:rPr>
              <w:t>武擴者</w:t>
            </w:r>
            <w:proofErr w:type="gramEnd"/>
            <w:r w:rsidRPr="00B063F0">
              <w:rPr>
                <w:rFonts w:ascii="Times New Roman" w:hAnsi="Times New Roman" w:cs="Times New Roman"/>
                <w:color w:val="000000" w:themeColor="text1"/>
                <w:szCs w:val="26"/>
              </w:rPr>
              <w:t>。</w:t>
            </w:r>
          </w:p>
        </w:tc>
      </w:tr>
      <w:tr w:rsidR="00DB4C89" w:rsidRPr="00B063F0" w:rsidTr="0072098B">
        <w:tc>
          <w:tcPr>
            <w:tcW w:w="5242" w:type="dxa"/>
          </w:tcPr>
          <w:p w:rsidR="00DB4C89" w:rsidRPr="00B063F0" w:rsidRDefault="00DB4C89" w:rsidP="004C7F76">
            <w:pPr>
              <w:spacing w:line="360" w:lineRule="exact"/>
              <w:ind w:left="520" w:hangingChars="200" w:hanging="520"/>
              <w:jc w:val="both"/>
              <w:rPr>
                <w:rFonts w:ascii="Times New Roman" w:hAnsi="Times New Roman" w:cs="Times New Roman"/>
                <w:color w:val="000000" w:themeColor="text1"/>
                <w:szCs w:val="26"/>
              </w:rPr>
            </w:pPr>
            <w:r w:rsidRPr="00B063F0">
              <w:rPr>
                <w:rFonts w:ascii="Times New Roman" w:hAnsi="Times New Roman" w:cs="Times New Roman" w:hint="eastAsia"/>
                <w:color w:val="000000" w:themeColor="text1"/>
                <w:szCs w:val="26"/>
              </w:rPr>
              <w:lastRenderedPageBreak/>
              <w:t>(</w:t>
            </w:r>
            <w:r w:rsidRPr="00B063F0">
              <w:rPr>
                <w:rFonts w:ascii="Times New Roman" w:hAnsi="Times New Roman" w:cs="Times New Roman" w:hint="eastAsia"/>
                <w:color w:val="000000" w:themeColor="text1"/>
                <w:szCs w:val="26"/>
              </w:rPr>
              <w:t>二</w:t>
            </w:r>
            <w:r w:rsidRPr="00B063F0">
              <w:rPr>
                <w:rFonts w:ascii="Times New Roman" w:hAnsi="Times New Roman" w:cs="Times New Roman" w:hint="eastAsia"/>
                <w:color w:val="000000" w:themeColor="text1"/>
                <w:szCs w:val="26"/>
              </w:rPr>
              <w:t>)</w:t>
            </w:r>
            <w:r w:rsidRPr="00B063F0">
              <w:rPr>
                <w:rFonts w:ascii="Times New Roman" w:hAnsi="Times New Roman" w:cs="Times New Roman"/>
                <w:color w:val="000000" w:themeColor="text1"/>
                <w:szCs w:val="26"/>
              </w:rPr>
              <w:t>其他疑似或有合理理由懷疑與資助</w:t>
            </w:r>
            <w:proofErr w:type="gramStart"/>
            <w:r w:rsidRPr="00B063F0">
              <w:rPr>
                <w:rFonts w:ascii="Times New Roman" w:hAnsi="Times New Roman" w:cs="Times New Roman"/>
                <w:color w:val="000000" w:themeColor="text1"/>
                <w:szCs w:val="26"/>
              </w:rPr>
              <w:t>武擴有</w:t>
            </w:r>
            <w:proofErr w:type="gramEnd"/>
            <w:r w:rsidRPr="00B063F0">
              <w:rPr>
                <w:rFonts w:ascii="Times New Roman" w:hAnsi="Times New Roman" w:cs="Times New Roman"/>
                <w:color w:val="000000" w:themeColor="text1"/>
                <w:szCs w:val="26"/>
              </w:rPr>
              <w:t>關聯者。</w:t>
            </w:r>
          </w:p>
        </w:tc>
        <w:tc>
          <w:tcPr>
            <w:tcW w:w="5243" w:type="dxa"/>
          </w:tcPr>
          <w:p w:rsidR="00DB4C89" w:rsidRPr="00B063F0" w:rsidRDefault="00DB4C89" w:rsidP="004C7F76">
            <w:pPr>
              <w:spacing w:line="360" w:lineRule="exact"/>
              <w:jc w:val="both"/>
              <w:rPr>
                <w:rFonts w:ascii="Times New Roman" w:hAnsi="Times New Roman" w:cs="Times New Roman"/>
                <w:color w:val="000000" w:themeColor="text1"/>
                <w:szCs w:val="26"/>
              </w:rPr>
            </w:pPr>
            <w:r w:rsidRPr="00B063F0">
              <w:rPr>
                <w:rFonts w:ascii="Times New Roman" w:hAnsi="Times New Roman" w:cs="Times New Roman"/>
                <w:color w:val="000000" w:themeColor="text1"/>
                <w:szCs w:val="26"/>
              </w:rPr>
              <w:t>相關從業人員如於從事業務間知悉客戶、代理人、實質受益人或交易內容有其他疑似或有合理理由懷疑與資助</w:t>
            </w:r>
            <w:proofErr w:type="gramStart"/>
            <w:r w:rsidRPr="00B063F0">
              <w:rPr>
                <w:rFonts w:ascii="Times New Roman" w:hAnsi="Times New Roman" w:cs="Times New Roman"/>
                <w:color w:val="000000" w:themeColor="text1"/>
                <w:szCs w:val="26"/>
              </w:rPr>
              <w:t>武擴有</w:t>
            </w:r>
            <w:proofErr w:type="gramEnd"/>
            <w:r w:rsidRPr="00B063F0">
              <w:rPr>
                <w:rFonts w:ascii="Times New Roman" w:hAnsi="Times New Roman" w:cs="Times New Roman"/>
                <w:color w:val="000000" w:themeColor="text1"/>
                <w:szCs w:val="26"/>
              </w:rPr>
              <w:t>關聯者之情事，須判斷其合理性。</w:t>
            </w:r>
          </w:p>
        </w:tc>
      </w:tr>
    </w:tbl>
    <w:p w:rsidR="00DB4C89" w:rsidRDefault="00DB4C89"/>
    <w:sectPr w:rsidR="00DB4C89" w:rsidSect="00DB4C89">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098B" w:rsidRDefault="0072098B" w:rsidP="0072098B">
      <w:r>
        <w:separator/>
      </w:r>
    </w:p>
  </w:endnote>
  <w:endnote w:type="continuationSeparator" w:id="0">
    <w:p w:rsidR="0072098B" w:rsidRDefault="0072098B" w:rsidP="0072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380381"/>
      <w:docPartObj>
        <w:docPartGallery w:val="Page Numbers (Bottom of Page)"/>
        <w:docPartUnique/>
      </w:docPartObj>
    </w:sdtPr>
    <w:sdtEndPr/>
    <w:sdtContent>
      <w:p w:rsidR="00832273" w:rsidRDefault="00832273">
        <w:pPr>
          <w:pStyle w:val="ab"/>
          <w:jc w:val="center"/>
        </w:pPr>
        <w:r>
          <w:fldChar w:fldCharType="begin"/>
        </w:r>
        <w:r>
          <w:instrText>PAGE   \* MERGEFORMAT</w:instrText>
        </w:r>
        <w:r>
          <w:fldChar w:fldCharType="separate"/>
        </w:r>
        <w:r>
          <w:rPr>
            <w:lang w:val="zh-TW"/>
          </w:rPr>
          <w:t>2</w:t>
        </w:r>
        <w:r>
          <w:fldChar w:fldCharType="end"/>
        </w:r>
      </w:p>
    </w:sdtContent>
  </w:sdt>
  <w:p w:rsidR="00832273" w:rsidRDefault="0083227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098B" w:rsidRDefault="0072098B" w:rsidP="0072098B">
      <w:r>
        <w:separator/>
      </w:r>
    </w:p>
  </w:footnote>
  <w:footnote w:type="continuationSeparator" w:id="0">
    <w:p w:rsidR="0072098B" w:rsidRDefault="0072098B" w:rsidP="00720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550B3"/>
    <w:multiLevelType w:val="hybridMultilevel"/>
    <w:tmpl w:val="03DC50F4"/>
    <w:lvl w:ilvl="0" w:tplc="387C42B8">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3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C89"/>
    <w:rsid w:val="000255E4"/>
    <w:rsid w:val="00035830"/>
    <w:rsid w:val="00050FB9"/>
    <w:rsid w:val="002A1D26"/>
    <w:rsid w:val="002B584D"/>
    <w:rsid w:val="00411FB1"/>
    <w:rsid w:val="006F5260"/>
    <w:rsid w:val="0072098B"/>
    <w:rsid w:val="00832273"/>
    <w:rsid w:val="00957BF5"/>
    <w:rsid w:val="00A076E3"/>
    <w:rsid w:val="00B063F0"/>
    <w:rsid w:val="00C403EB"/>
    <w:rsid w:val="00C750E8"/>
    <w:rsid w:val="00DB4C89"/>
    <w:rsid w:val="00E15719"/>
    <w:rsid w:val="00FA0B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7C2CD1"/>
  <w15:chartTrackingRefBased/>
  <w15:docId w15:val="{F37FB0FC-8A8C-4F2A-A4E9-6BC0262A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4C89"/>
    <w:pPr>
      <w:widowControl w:val="0"/>
    </w:pPr>
    <w:rPr>
      <w:rFonts w:eastAsia="標楷體"/>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DB4C89"/>
    <w:pPr>
      <w:widowControl/>
    </w:pPr>
    <w:rPr>
      <w:rFonts w:ascii="細明體" w:eastAsia="細明體" w:hAnsi="細明體" w:cs="Times New Roman"/>
      <w:kern w:val="0"/>
      <w:sz w:val="24"/>
      <w:szCs w:val="24"/>
    </w:rPr>
  </w:style>
  <w:style w:type="character" w:customStyle="1" w:styleId="a4">
    <w:name w:val="純文字 字元"/>
    <w:basedOn w:val="a0"/>
    <w:link w:val="a3"/>
    <w:rsid w:val="00DB4C89"/>
    <w:rPr>
      <w:rFonts w:ascii="細明體" w:eastAsia="細明體" w:hAnsi="細明體" w:cs="Times New Roman"/>
      <w:kern w:val="0"/>
      <w:szCs w:val="24"/>
    </w:rPr>
  </w:style>
  <w:style w:type="paragraph" w:styleId="a5">
    <w:name w:val="List Paragraph"/>
    <w:basedOn w:val="a"/>
    <w:uiPriority w:val="34"/>
    <w:qFormat/>
    <w:rsid w:val="00DB4C89"/>
    <w:pPr>
      <w:ind w:leftChars="200" w:left="480"/>
    </w:pPr>
  </w:style>
  <w:style w:type="paragraph" w:customStyle="1" w:styleId="Default">
    <w:name w:val="Default"/>
    <w:basedOn w:val="a"/>
    <w:rsid w:val="00DB4C89"/>
    <w:pPr>
      <w:widowControl/>
      <w:autoSpaceDE w:val="0"/>
      <w:autoSpaceDN w:val="0"/>
    </w:pPr>
    <w:rPr>
      <w:rFonts w:ascii="標楷體" w:hAnsi="標楷體" w:cs="SimSun"/>
      <w:color w:val="000000"/>
      <w:kern w:val="0"/>
      <w:sz w:val="24"/>
      <w:szCs w:val="24"/>
      <w:lang w:eastAsia="zh-CN"/>
    </w:rPr>
  </w:style>
  <w:style w:type="character" w:styleId="a6">
    <w:name w:val="Subtle Emphasis"/>
    <w:basedOn w:val="a0"/>
    <w:uiPriority w:val="19"/>
    <w:qFormat/>
    <w:rsid w:val="00DB4C89"/>
    <w:rPr>
      <w:i/>
      <w:iCs/>
      <w:color w:val="808080" w:themeColor="text1" w:themeTint="7F"/>
    </w:rPr>
  </w:style>
  <w:style w:type="paragraph" w:styleId="a7">
    <w:name w:val="Balloon Text"/>
    <w:basedOn w:val="a"/>
    <w:link w:val="a8"/>
    <w:uiPriority w:val="99"/>
    <w:semiHidden/>
    <w:unhideWhenUsed/>
    <w:rsid w:val="00B063F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63F0"/>
    <w:rPr>
      <w:rFonts w:asciiTheme="majorHAnsi" w:eastAsiaTheme="majorEastAsia" w:hAnsiTheme="majorHAnsi" w:cstheme="majorBidi"/>
      <w:sz w:val="18"/>
      <w:szCs w:val="18"/>
    </w:rPr>
  </w:style>
  <w:style w:type="paragraph" w:styleId="a9">
    <w:name w:val="header"/>
    <w:basedOn w:val="a"/>
    <w:link w:val="aa"/>
    <w:uiPriority w:val="99"/>
    <w:unhideWhenUsed/>
    <w:rsid w:val="0072098B"/>
    <w:pPr>
      <w:tabs>
        <w:tab w:val="center" w:pos="4153"/>
        <w:tab w:val="right" w:pos="8306"/>
      </w:tabs>
      <w:snapToGrid w:val="0"/>
    </w:pPr>
    <w:rPr>
      <w:sz w:val="20"/>
      <w:szCs w:val="20"/>
    </w:rPr>
  </w:style>
  <w:style w:type="character" w:customStyle="1" w:styleId="aa">
    <w:name w:val="頁首 字元"/>
    <w:basedOn w:val="a0"/>
    <w:link w:val="a9"/>
    <w:uiPriority w:val="99"/>
    <w:rsid w:val="0072098B"/>
    <w:rPr>
      <w:rFonts w:eastAsia="標楷體"/>
      <w:sz w:val="20"/>
      <w:szCs w:val="20"/>
    </w:rPr>
  </w:style>
  <w:style w:type="paragraph" w:styleId="ab">
    <w:name w:val="footer"/>
    <w:basedOn w:val="a"/>
    <w:link w:val="ac"/>
    <w:uiPriority w:val="99"/>
    <w:unhideWhenUsed/>
    <w:rsid w:val="0072098B"/>
    <w:pPr>
      <w:tabs>
        <w:tab w:val="center" w:pos="4153"/>
        <w:tab w:val="right" w:pos="8306"/>
      </w:tabs>
      <w:snapToGrid w:val="0"/>
    </w:pPr>
    <w:rPr>
      <w:sz w:val="20"/>
      <w:szCs w:val="20"/>
    </w:rPr>
  </w:style>
  <w:style w:type="character" w:customStyle="1" w:styleId="ac">
    <w:name w:val="頁尾 字元"/>
    <w:basedOn w:val="a0"/>
    <w:link w:val="ab"/>
    <w:uiPriority w:val="99"/>
    <w:rsid w:val="0072098B"/>
    <w:rPr>
      <w:rFonts w:eastAsia="標楷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BD5D0-B55B-4888-897C-3ED10EA03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997</Words>
  <Characters>5685</Characters>
  <Application>Microsoft Office Word</Application>
  <DocSecurity>0</DocSecurity>
  <Lines>47</Lines>
  <Paragraphs>13</Paragraphs>
  <ScaleCrop>false</ScaleCrop>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投信投顧公會 陳曉薇</dc:creator>
  <cp:keywords/>
  <dc:description/>
  <cp:lastModifiedBy>投信投顧公會 陳曉薇</cp:lastModifiedBy>
  <cp:revision>5</cp:revision>
  <cp:lastPrinted>2020-05-08T02:26:00Z</cp:lastPrinted>
  <dcterms:created xsi:type="dcterms:W3CDTF">2020-04-20T07:28:00Z</dcterms:created>
  <dcterms:modified xsi:type="dcterms:W3CDTF">2020-05-08T02:26:00Z</dcterms:modified>
</cp:coreProperties>
</file>